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79FE" w14:textId="71FDCE6F" w:rsidR="00711048" w:rsidRDefault="00711048" w:rsidP="00711048">
      <w:pPr>
        <w:pStyle w:val="Header"/>
        <w:tabs>
          <w:tab w:val="left" w:pos="2880"/>
        </w:tabs>
        <w:jc w:val="both"/>
        <w:rPr>
          <w:rFonts w:ascii="Cambria" w:hAnsi="Cambria"/>
          <w:color w:val="171717" w:themeColor="background2" w:themeShade="1A"/>
          <w:sz w:val="20"/>
          <w:szCs w:val="20"/>
        </w:rPr>
      </w:pPr>
    </w:p>
    <w:p w14:paraId="30E56665" w14:textId="77777777" w:rsidR="00BD3115" w:rsidRPr="0075702C" w:rsidRDefault="00BD3115" w:rsidP="00711048">
      <w:pPr>
        <w:pStyle w:val="Header"/>
        <w:tabs>
          <w:tab w:val="left" w:pos="2880"/>
        </w:tabs>
        <w:jc w:val="both"/>
        <w:rPr>
          <w:rFonts w:ascii="Cambria" w:hAnsi="Cambria"/>
          <w:color w:val="171717" w:themeColor="background2" w:themeShade="1A"/>
          <w:sz w:val="20"/>
          <w:szCs w:val="20"/>
        </w:rPr>
      </w:pPr>
    </w:p>
    <w:bookmarkStart w:id="0" w:name="_Hlk24030703"/>
    <w:p w14:paraId="5866CA6E" w14:textId="5E3B5EBC" w:rsidR="00711048" w:rsidRDefault="00711048" w:rsidP="00711048">
      <w:pPr>
        <w:tabs>
          <w:tab w:val="left" w:pos="2880"/>
        </w:tabs>
        <w:jc w:val="both"/>
        <w:rPr>
          <w:rFonts w:ascii="Cambria" w:hAnsi="Cambria"/>
          <w:color w:val="171717" w:themeColor="background2" w:themeShade="1A"/>
          <w:sz w:val="20"/>
          <w:szCs w:val="20"/>
        </w:rPr>
      </w:pPr>
      <w:r w:rsidRPr="0075702C">
        <w:rPr>
          <w:rFonts w:ascii="Cambria" w:hAnsi="Cambria"/>
          <w:color w:val="171717" w:themeColor="background2" w:themeShade="1A"/>
          <w:sz w:val="20"/>
          <w:szCs w:val="20"/>
        </w:rPr>
        <w:fldChar w:fldCharType="begin"/>
      </w:r>
      <w:r w:rsidRPr="0075702C">
        <w:rPr>
          <w:rFonts w:ascii="Cambria" w:hAnsi="Cambria"/>
          <w:color w:val="171717" w:themeColor="background2" w:themeShade="1A"/>
          <w:sz w:val="20"/>
          <w:szCs w:val="20"/>
        </w:rPr>
        <w:instrText xml:space="preserve"> DATE \@ "MMMM d, yyyy" </w:instrText>
      </w:r>
      <w:r w:rsidRPr="0075702C">
        <w:rPr>
          <w:rFonts w:ascii="Cambria" w:hAnsi="Cambria"/>
          <w:color w:val="171717" w:themeColor="background2" w:themeShade="1A"/>
          <w:sz w:val="20"/>
          <w:szCs w:val="20"/>
        </w:rPr>
        <w:fldChar w:fldCharType="separate"/>
      </w:r>
      <w:r w:rsidR="00434706">
        <w:rPr>
          <w:rFonts w:ascii="Cambria" w:hAnsi="Cambria"/>
          <w:noProof/>
          <w:color w:val="171717" w:themeColor="background2" w:themeShade="1A"/>
          <w:sz w:val="20"/>
          <w:szCs w:val="20"/>
        </w:rPr>
        <w:t>September 20, 2022</w:t>
      </w:r>
      <w:r w:rsidRPr="0075702C">
        <w:rPr>
          <w:rFonts w:ascii="Cambria" w:hAnsi="Cambria"/>
          <w:color w:val="171717" w:themeColor="background2" w:themeShade="1A"/>
          <w:sz w:val="20"/>
          <w:szCs w:val="20"/>
        </w:rPr>
        <w:fldChar w:fldCharType="end"/>
      </w:r>
    </w:p>
    <w:p w14:paraId="609F5DBF" w14:textId="5CDC4E96" w:rsidR="00671552" w:rsidRDefault="00671552" w:rsidP="00711048">
      <w:pPr>
        <w:tabs>
          <w:tab w:val="left" w:pos="2880"/>
        </w:tabs>
        <w:jc w:val="both"/>
        <w:rPr>
          <w:rFonts w:ascii="Cambria" w:hAnsi="Cambria"/>
          <w:color w:val="171717" w:themeColor="background2" w:themeShade="1A"/>
          <w:sz w:val="20"/>
          <w:szCs w:val="20"/>
        </w:rPr>
      </w:pPr>
    </w:p>
    <w:p w14:paraId="5EA88581" w14:textId="7992806E" w:rsidR="00B85FA9" w:rsidRDefault="00966BCD" w:rsidP="00711048">
      <w:pPr>
        <w:tabs>
          <w:tab w:val="left" w:pos="2880"/>
        </w:tabs>
        <w:jc w:val="both"/>
        <w:rPr>
          <w:rFonts w:ascii="Cambria" w:hAnsi="Cambria"/>
          <w:color w:val="171717" w:themeColor="background2" w:themeShade="1A"/>
          <w:sz w:val="20"/>
          <w:szCs w:val="20"/>
        </w:rPr>
      </w:pPr>
      <w:r>
        <w:rPr>
          <w:rFonts w:ascii="Cambria" w:hAnsi="Cambria"/>
          <w:color w:val="171717" w:themeColor="background2" w:themeShade="1A"/>
          <w:sz w:val="20"/>
          <w:szCs w:val="20"/>
        </w:rPr>
        <w:t>Amy Loveless</w:t>
      </w:r>
    </w:p>
    <w:p w14:paraId="0456041C" w14:textId="1A80F561" w:rsidR="00966BCD" w:rsidRDefault="00966BCD" w:rsidP="00711048">
      <w:pPr>
        <w:tabs>
          <w:tab w:val="left" w:pos="2880"/>
        </w:tabs>
        <w:jc w:val="both"/>
        <w:rPr>
          <w:rFonts w:ascii="Cambria" w:hAnsi="Cambria"/>
          <w:color w:val="171717" w:themeColor="background2" w:themeShade="1A"/>
          <w:sz w:val="20"/>
          <w:szCs w:val="20"/>
        </w:rPr>
      </w:pPr>
      <w:r>
        <w:rPr>
          <w:rFonts w:ascii="Cambria" w:hAnsi="Cambria"/>
          <w:color w:val="171717" w:themeColor="background2" w:themeShade="1A"/>
          <w:sz w:val="20"/>
          <w:szCs w:val="20"/>
        </w:rPr>
        <w:t>Director</w:t>
      </w:r>
    </w:p>
    <w:p w14:paraId="60523D30" w14:textId="3810D1EF" w:rsidR="00966BCD" w:rsidRDefault="00966BCD" w:rsidP="00711048">
      <w:pPr>
        <w:tabs>
          <w:tab w:val="left" w:pos="2880"/>
        </w:tabs>
        <w:jc w:val="both"/>
        <w:rPr>
          <w:rFonts w:ascii="Cambria" w:hAnsi="Cambria"/>
          <w:color w:val="171717" w:themeColor="background2" w:themeShade="1A"/>
          <w:sz w:val="20"/>
          <w:szCs w:val="20"/>
        </w:rPr>
      </w:pPr>
      <w:r>
        <w:rPr>
          <w:rFonts w:ascii="Cambria" w:hAnsi="Cambria"/>
          <w:color w:val="171717" w:themeColor="background2" w:themeShade="1A"/>
          <w:sz w:val="20"/>
          <w:szCs w:val="20"/>
        </w:rPr>
        <w:t xml:space="preserve">Maynard Council on Aging </w:t>
      </w:r>
    </w:p>
    <w:p w14:paraId="7852956A" w14:textId="2889C0F5" w:rsidR="00966BCD" w:rsidRDefault="00966BCD" w:rsidP="00711048">
      <w:pPr>
        <w:tabs>
          <w:tab w:val="left" w:pos="2880"/>
        </w:tabs>
        <w:jc w:val="both"/>
        <w:rPr>
          <w:rFonts w:ascii="Cambria" w:hAnsi="Cambria"/>
          <w:color w:val="171717" w:themeColor="background2" w:themeShade="1A"/>
          <w:sz w:val="20"/>
          <w:szCs w:val="20"/>
        </w:rPr>
      </w:pPr>
      <w:r>
        <w:rPr>
          <w:rFonts w:ascii="Cambria" w:hAnsi="Cambria"/>
          <w:color w:val="171717" w:themeColor="background2" w:themeShade="1A"/>
          <w:sz w:val="20"/>
          <w:szCs w:val="20"/>
        </w:rPr>
        <w:t>195 Main Street</w:t>
      </w:r>
    </w:p>
    <w:p w14:paraId="47BC3FC2" w14:textId="3AC85214" w:rsidR="00966BCD" w:rsidRDefault="00966BCD" w:rsidP="00711048">
      <w:pPr>
        <w:tabs>
          <w:tab w:val="left" w:pos="2880"/>
        </w:tabs>
        <w:jc w:val="both"/>
        <w:rPr>
          <w:rFonts w:ascii="Cambria" w:hAnsi="Cambria"/>
          <w:color w:val="171717" w:themeColor="background2" w:themeShade="1A"/>
          <w:sz w:val="20"/>
          <w:szCs w:val="20"/>
        </w:rPr>
      </w:pPr>
      <w:r>
        <w:rPr>
          <w:rFonts w:ascii="Cambria" w:hAnsi="Cambria"/>
          <w:color w:val="171717" w:themeColor="background2" w:themeShade="1A"/>
          <w:sz w:val="20"/>
          <w:szCs w:val="20"/>
        </w:rPr>
        <w:t>Maynard, MA 01754</w:t>
      </w:r>
    </w:p>
    <w:p w14:paraId="2674D661" w14:textId="77777777" w:rsidR="00711048" w:rsidRPr="0075702C" w:rsidRDefault="00711048" w:rsidP="00711048">
      <w:pPr>
        <w:tabs>
          <w:tab w:val="left" w:pos="2880"/>
        </w:tabs>
        <w:jc w:val="both"/>
        <w:rPr>
          <w:rFonts w:ascii="Cambria" w:hAnsi="Cambria"/>
          <w:color w:val="171717" w:themeColor="background2" w:themeShade="1A"/>
          <w:sz w:val="20"/>
          <w:szCs w:val="20"/>
        </w:rPr>
      </w:pPr>
    </w:p>
    <w:p w14:paraId="6B51105E" w14:textId="1AECB556" w:rsidR="00711048" w:rsidRPr="00995A9E" w:rsidRDefault="00711048" w:rsidP="00711048">
      <w:pPr>
        <w:pStyle w:val="Heading1"/>
        <w:tabs>
          <w:tab w:val="left" w:pos="720"/>
        </w:tabs>
        <w:rPr>
          <w:rFonts w:ascii="Cambria" w:hAnsi="Cambria"/>
          <w:smallCaps w:val="0"/>
          <w:color w:val="171717" w:themeColor="background2" w:themeShade="1A"/>
          <w:sz w:val="20"/>
          <w:szCs w:val="20"/>
        </w:rPr>
      </w:pPr>
      <w:r w:rsidRPr="0075702C">
        <w:rPr>
          <w:rFonts w:ascii="Cambria" w:hAnsi="Cambria"/>
          <w:color w:val="171717" w:themeColor="background2" w:themeShade="1A"/>
          <w:sz w:val="20"/>
          <w:szCs w:val="20"/>
        </w:rPr>
        <w:t>RE:</w:t>
      </w:r>
      <w:r w:rsidRPr="0075702C">
        <w:rPr>
          <w:rFonts w:ascii="Cambria" w:hAnsi="Cambria"/>
          <w:color w:val="171717" w:themeColor="background2" w:themeShade="1A"/>
          <w:sz w:val="20"/>
          <w:szCs w:val="20"/>
        </w:rPr>
        <w:tab/>
      </w:r>
      <w:r w:rsidRPr="00995A9E">
        <w:rPr>
          <w:rFonts w:ascii="Cambria" w:hAnsi="Cambria"/>
          <w:smallCaps w:val="0"/>
          <w:color w:val="171717" w:themeColor="background2" w:themeShade="1A"/>
          <w:sz w:val="20"/>
          <w:szCs w:val="20"/>
        </w:rPr>
        <w:t>Proposal</w:t>
      </w:r>
      <w:r w:rsidR="00A32302">
        <w:rPr>
          <w:rFonts w:ascii="Cambria" w:hAnsi="Cambria"/>
          <w:smallCaps w:val="0"/>
          <w:color w:val="171717" w:themeColor="background2" w:themeShade="1A"/>
          <w:sz w:val="20"/>
          <w:szCs w:val="20"/>
        </w:rPr>
        <w:t xml:space="preserve"> to Lease</w:t>
      </w:r>
      <w:r w:rsidRPr="00995A9E">
        <w:rPr>
          <w:rFonts w:ascii="Cambria" w:hAnsi="Cambria"/>
          <w:smallCaps w:val="0"/>
          <w:color w:val="171717" w:themeColor="background2" w:themeShade="1A"/>
          <w:sz w:val="20"/>
          <w:szCs w:val="20"/>
        </w:rPr>
        <w:t xml:space="preserve"> –</w:t>
      </w:r>
      <w:r w:rsidR="00B85FA9">
        <w:rPr>
          <w:rFonts w:ascii="Cambria" w:hAnsi="Cambria"/>
          <w:smallCaps w:val="0"/>
          <w:color w:val="171717" w:themeColor="background2" w:themeShade="1A"/>
          <w:sz w:val="20"/>
          <w:szCs w:val="20"/>
        </w:rPr>
        <w:t xml:space="preserve"> </w:t>
      </w:r>
      <w:r w:rsidR="00966BCD">
        <w:rPr>
          <w:rFonts w:ascii="Cambria" w:hAnsi="Cambria"/>
          <w:smallCaps w:val="0"/>
          <w:color w:val="171717" w:themeColor="background2" w:themeShade="1A"/>
          <w:sz w:val="20"/>
          <w:szCs w:val="20"/>
        </w:rPr>
        <w:t xml:space="preserve">Maynard Council on Aging </w:t>
      </w:r>
    </w:p>
    <w:p w14:paraId="1FEDCAC8" w14:textId="77777777" w:rsidR="00711048" w:rsidRPr="0075702C" w:rsidRDefault="00711048" w:rsidP="00711048">
      <w:pPr>
        <w:pStyle w:val="Heading1"/>
        <w:tabs>
          <w:tab w:val="left" w:pos="720"/>
        </w:tabs>
        <w:rPr>
          <w:rFonts w:ascii="Cambria" w:hAnsi="Cambria"/>
          <w:color w:val="171717" w:themeColor="background2" w:themeShade="1A"/>
          <w:sz w:val="20"/>
          <w:szCs w:val="20"/>
        </w:rPr>
      </w:pPr>
      <w:r w:rsidRPr="00995A9E">
        <w:rPr>
          <w:rFonts w:ascii="Cambria" w:hAnsi="Cambria"/>
          <w:smallCaps w:val="0"/>
          <w:color w:val="171717" w:themeColor="background2" w:themeShade="1A"/>
          <w:sz w:val="20"/>
          <w:szCs w:val="20"/>
        </w:rPr>
        <w:tab/>
        <w:t>Mill &amp; Main, Maynard, MA</w:t>
      </w:r>
      <w:r w:rsidRPr="0075702C">
        <w:rPr>
          <w:rFonts w:ascii="Cambria" w:hAnsi="Cambria"/>
          <w:color w:val="171717" w:themeColor="background2" w:themeShade="1A"/>
          <w:sz w:val="20"/>
          <w:szCs w:val="20"/>
        </w:rPr>
        <w:tab/>
      </w:r>
    </w:p>
    <w:p w14:paraId="168A2AA2" w14:textId="05F5691B" w:rsidR="00711048" w:rsidRDefault="00711048" w:rsidP="00711048">
      <w:pPr>
        <w:pStyle w:val="BodyText2"/>
        <w:tabs>
          <w:tab w:val="left" w:pos="2880"/>
        </w:tabs>
        <w:rPr>
          <w:rFonts w:ascii="Cambria" w:hAnsi="Cambria"/>
          <w:color w:val="171717" w:themeColor="background2" w:themeShade="1A"/>
          <w:sz w:val="20"/>
          <w:szCs w:val="20"/>
        </w:rPr>
      </w:pPr>
    </w:p>
    <w:p w14:paraId="32CDE183" w14:textId="6756DDA9" w:rsidR="00966BCD" w:rsidRDefault="00966BCD" w:rsidP="00711048">
      <w:pPr>
        <w:pStyle w:val="BodyText2"/>
        <w:tabs>
          <w:tab w:val="left" w:pos="2880"/>
        </w:tabs>
        <w:rPr>
          <w:rFonts w:ascii="Cambria" w:hAnsi="Cambria"/>
          <w:color w:val="171717" w:themeColor="background2" w:themeShade="1A"/>
          <w:sz w:val="20"/>
          <w:szCs w:val="20"/>
        </w:rPr>
      </w:pPr>
      <w:r>
        <w:rPr>
          <w:rFonts w:ascii="Cambria" w:hAnsi="Cambria"/>
          <w:color w:val="171717" w:themeColor="background2" w:themeShade="1A"/>
          <w:sz w:val="20"/>
          <w:szCs w:val="20"/>
        </w:rPr>
        <w:t>Amy,</w:t>
      </w:r>
    </w:p>
    <w:p w14:paraId="0A50613D" w14:textId="77777777" w:rsidR="00966BCD" w:rsidRPr="0075702C" w:rsidRDefault="00966BCD" w:rsidP="00711048">
      <w:pPr>
        <w:pStyle w:val="BodyText2"/>
        <w:tabs>
          <w:tab w:val="left" w:pos="2880"/>
        </w:tabs>
        <w:rPr>
          <w:rFonts w:ascii="Cambria" w:hAnsi="Cambria"/>
          <w:color w:val="171717" w:themeColor="background2" w:themeShade="1A"/>
          <w:sz w:val="20"/>
          <w:szCs w:val="20"/>
        </w:rPr>
      </w:pPr>
    </w:p>
    <w:p w14:paraId="4D925816" w14:textId="6027B078" w:rsidR="00711048" w:rsidRPr="0075702C" w:rsidRDefault="00711048" w:rsidP="00711048">
      <w:pPr>
        <w:tabs>
          <w:tab w:val="left" w:pos="2880"/>
        </w:tabs>
        <w:autoSpaceDE w:val="0"/>
        <w:autoSpaceDN w:val="0"/>
        <w:adjustRightInd w:val="0"/>
        <w:jc w:val="both"/>
        <w:rPr>
          <w:rFonts w:ascii="Cambria" w:hAnsi="Cambria"/>
          <w:bCs/>
          <w:color w:val="171717" w:themeColor="background2" w:themeShade="1A"/>
          <w:sz w:val="20"/>
          <w:szCs w:val="20"/>
        </w:rPr>
      </w:pPr>
      <w:r w:rsidRPr="0075702C">
        <w:rPr>
          <w:rFonts w:ascii="Cambria" w:hAnsi="Cambria"/>
          <w:bCs/>
          <w:color w:val="171717" w:themeColor="background2" w:themeShade="1A"/>
          <w:sz w:val="20"/>
          <w:szCs w:val="20"/>
        </w:rPr>
        <w:t xml:space="preserve">We are pleased to have the opportunity to introduce </w:t>
      </w:r>
      <w:bookmarkStart w:id="1" w:name="_Hlk26170164"/>
      <w:r w:rsidR="00966BCD">
        <w:rPr>
          <w:rFonts w:ascii="Cambria" w:hAnsi="Cambria"/>
          <w:bCs/>
          <w:color w:val="171717" w:themeColor="background2" w:themeShade="1A"/>
          <w:sz w:val="20"/>
          <w:szCs w:val="20"/>
        </w:rPr>
        <w:t>Maynard Council on Aging</w:t>
      </w:r>
      <w:r w:rsidR="009C0B26">
        <w:rPr>
          <w:rFonts w:ascii="Cambria" w:hAnsi="Cambria"/>
          <w:bCs/>
          <w:color w:val="171717" w:themeColor="background2" w:themeShade="1A"/>
          <w:sz w:val="20"/>
          <w:szCs w:val="20"/>
        </w:rPr>
        <w:t xml:space="preserve"> </w:t>
      </w:r>
      <w:bookmarkEnd w:id="1"/>
      <w:r w:rsidRPr="0075702C">
        <w:rPr>
          <w:rFonts w:ascii="Cambria" w:hAnsi="Cambria"/>
          <w:bCs/>
          <w:color w:val="171717" w:themeColor="background2" w:themeShade="1A"/>
          <w:sz w:val="20"/>
          <w:szCs w:val="20"/>
        </w:rPr>
        <w:t>to the exciting new transformation of Mill &amp; Main, formerly known as Clock Tower Place. On behalf of AS Clock Tower, LLC, Lincoln Property Company is enthusiastic about the prospect of</w:t>
      </w:r>
      <w:r w:rsidR="00671552">
        <w:rPr>
          <w:rFonts w:ascii="Cambria" w:hAnsi="Cambria"/>
          <w:bCs/>
          <w:color w:val="171717" w:themeColor="background2" w:themeShade="1A"/>
          <w:sz w:val="20"/>
          <w:szCs w:val="20"/>
        </w:rPr>
        <w:t xml:space="preserve"> </w:t>
      </w:r>
      <w:r w:rsidR="00966BCD">
        <w:rPr>
          <w:rFonts w:ascii="Cambria" w:hAnsi="Cambria"/>
          <w:bCs/>
          <w:color w:val="171717" w:themeColor="background2" w:themeShade="1A"/>
          <w:sz w:val="20"/>
          <w:szCs w:val="20"/>
        </w:rPr>
        <w:t xml:space="preserve">Maynard Council on Aging </w:t>
      </w:r>
      <w:r w:rsidRPr="0075702C">
        <w:rPr>
          <w:rFonts w:ascii="Cambria" w:hAnsi="Cambria"/>
          <w:bCs/>
          <w:color w:val="171717" w:themeColor="background2" w:themeShade="1A"/>
          <w:sz w:val="20"/>
          <w:szCs w:val="20"/>
        </w:rPr>
        <w:t xml:space="preserve">joining our vibrant existing tenant base and would like to present you with the following Proposal to </w:t>
      </w:r>
      <w:r w:rsidR="00AC4742">
        <w:rPr>
          <w:rFonts w:ascii="Cambria" w:hAnsi="Cambria"/>
          <w:bCs/>
          <w:color w:val="171717" w:themeColor="background2" w:themeShade="1A"/>
          <w:sz w:val="20"/>
          <w:szCs w:val="20"/>
        </w:rPr>
        <w:t>L</w:t>
      </w:r>
      <w:r w:rsidRPr="0075702C">
        <w:rPr>
          <w:rFonts w:ascii="Cambria" w:hAnsi="Cambria"/>
          <w:bCs/>
          <w:color w:val="171717" w:themeColor="background2" w:themeShade="1A"/>
          <w:sz w:val="20"/>
          <w:szCs w:val="20"/>
        </w:rPr>
        <w:t>ease first class office space at Mill &amp; Main. Owners, Saracen Properties and Artemis Real Estate Partners are passionate about this project and are focused on accommodating your space requirement</w:t>
      </w:r>
      <w:r>
        <w:rPr>
          <w:rFonts w:ascii="Cambria" w:hAnsi="Cambria"/>
          <w:bCs/>
          <w:color w:val="171717" w:themeColor="background2" w:themeShade="1A"/>
          <w:sz w:val="20"/>
          <w:szCs w:val="20"/>
        </w:rPr>
        <w:t>.</w:t>
      </w:r>
    </w:p>
    <w:p w14:paraId="024A3447" w14:textId="77777777" w:rsidR="00711048" w:rsidRPr="0075702C" w:rsidRDefault="00711048" w:rsidP="00711048">
      <w:pPr>
        <w:tabs>
          <w:tab w:val="left" w:pos="2880"/>
        </w:tabs>
        <w:autoSpaceDE w:val="0"/>
        <w:autoSpaceDN w:val="0"/>
        <w:adjustRightInd w:val="0"/>
        <w:jc w:val="both"/>
        <w:rPr>
          <w:rFonts w:ascii="Cambria" w:hAnsi="Cambria"/>
          <w:b/>
          <w:bCs/>
          <w:color w:val="171717" w:themeColor="background2" w:themeShade="1A"/>
          <w:sz w:val="20"/>
          <w:szCs w:val="20"/>
        </w:rPr>
      </w:pPr>
    </w:p>
    <w:p w14:paraId="73C42F5A" w14:textId="77777777" w:rsidR="00711048" w:rsidRPr="0075702C" w:rsidRDefault="00711048" w:rsidP="00711048">
      <w:pPr>
        <w:tabs>
          <w:tab w:val="left" w:pos="2880"/>
        </w:tabs>
        <w:autoSpaceDE w:val="0"/>
        <w:autoSpaceDN w:val="0"/>
        <w:adjustRightInd w:val="0"/>
        <w:jc w:val="center"/>
        <w:rPr>
          <w:rFonts w:ascii="Cambria" w:hAnsi="Cambria"/>
          <w:b/>
          <w:bCs/>
          <w:color w:val="171717" w:themeColor="background2" w:themeShade="1A"/>
          <w:sz w:val="20"/>
          <w:szCs w:val="20"/>
        </w:rPr>
      </w:pPr>
      <w:r w:rsidRPr="0075702C">
        <w:rPr>
          <w:rFonts w:ascii="Cambria" w:hAnsi="Cambria"/>
          <w:b/>
          <w:bCs/>
          <w:color w:val="171717" w:themeColor="background2" w:themeShade="1A"/>
          <w:sz w:val="20"/>
          <w:szCs w:val="20"/>
        </w:rPr>
        <w:t>Project Overview</w:t>
      </w:r>
    </w:p>
    <w:p w14:paraId="48598C4E" w14:textId="77777777" w:rsidR="00711048" w:rsidRPr="0075702C" w:rsidRDefault="00711048" w:rsidP="00711048">
      <w:pPr>
        <w:tabs>
          <w:tab w:val="left" w:pos="2880"/>
        </w:tabs>
        <w:autoSpaceDE w:val="0"/>
        <w:autoSpaceDN w:val="0"/>
        <w:adjustRightInd w:val="0"/>
        <w:jc w:val="both"/>
        <w:rPr>
          <w:rFonts w:ascii="Cambria" w:hAnsi="Cambria"/>
          <w:b/>
          <w:bCs/>
          <w:color w:val="171717" w:themeColor="background2" w:themeShade="1A"/>
          <w:sz w:val="20"/>
          <w:szCs w:val="20"/>
        </w:rPr>
      </w:pPr>
    </w:p>
    <w:p w14:paraId="2E685970" w14:textId="77777777" w:rsidR="00711048" w:rsidRPr="0075702C" w:rsidRDefault="00711048" w:rsidP="00711048">
      <w:pPr>
        <w:tabs>
          <w:tab w:val="left" w:pos="2880"/>
        </w:tabs>
        <w:autoSpaceDE w:val="0"/>
        <w:autoSpaceDN w:val="0"/>
        <w:adjustRightInd w:val="0"/>
        <w:ind w:left="1440" w:hanging="1440"/>
        <w:jc w:val="both"/>
        <w:rPr>
          <w:rFonts w:ascii="Cambria" w:hAnsi="Cambria"/>
          <w:b/>
          <w:bCs/>
          <w:color w:val="171717" w:themeColor="background2" w:themeShade="1A"/>
          <w:sz w:val="20"/>
          <w:szCs w:val="20"/>
        </w:rPr>
      </w:pPr>
      <w:r w:rsidRPr="0075702C">
        <w:rPr>
          <w:rFonts w:ascii="Cambria" w:hAnsi="Cambria"/>
          <w:b/>
          <w:bCs/>
          <w:color w:val="171717" w:themeColor="background2" w:themeShade="1A"/>
          <w:sz w:val="20"/>
          <w:szCs w:val="20"/>
        </w:rPr>
        <w:t>Overview:</w:t>
      </w:r>
      <w:r w:rsidRPr="0075702C">
        <w:rPr>
          <w:rFonts w:ascii="Cambria" w:hAnsi="Cambria"/>
          <w:b/>
          <w:bCs/>
          <w:color w:val="171717" w:themeColor="background2" w:themeShade="1A"/>
          <w:sz w:val="20"/>
          <w:szCs w:val="20"/>
        </w:rPr>
        <w:tab/>
      </w:r>
      <w:r w:rsidRPr="0075702C">
        <w:rPr>
          <w:rFonts w:ascii="Cambria" w:hAnsi="Cambria"/>
          <w:color w:val="171717" w:themeColor="background2" w:themeShade="1A"/>
          <w:sz w:val="20"/>
          <w:szCs w:val="20"/>
        </w:rPr>
        <w:t xml:space="preserve">Mill &amp; Main is a dynamic project designed to foster twenty-first century enterprise, creativity and collaboration. We believe that the lifestyle amenities, stunning brick &amp; beam office space, proposed economics and strong ownership provide a </w:t>
      </w:r>
      <w:proofErr w:type="gramStart"/>
      <w:r w:rsidRPr="0075702C">
        <w:rPr>
          <w:rFonts w:ascii="Cambria" w:hAnsi="Cambria"/>
          <w:color w:val="171717" w:themeColor="background2" w:themeShade="1A"/>
          <w:sz w:val="20"/>
          <w:szCs w:val="20"/>
        </w:rPr>
        <w:t>best in class</w:t>
      </w:r>
      <w:proofErr w:type="gramEnd"/>
      <w:r w:rsidRPr="0075702C">
        <w:rPr>
          <w:rFonts w:ascii="Cambria" w:hAnsi="Cambria"/>
          <w:color w:val="171717" w:themeColor="background2" w:themeShade="1A"/>
          <w:sz w:val="20"/>
          <w:szCs w:val="20"/>
        </w:rPr>
        <w:t xml:space="preserve"> office space solution.</w:t>
      </w:r>
      <w:r w:rsidRPr="0075702C">
        <w:rPr>
          <w:rFonts w:ascii="Cambria" w:hAnsi="Cambria"/>
          <w:b/>
          <w:bCs/>
          <w:color w:val="171717" w:themeColor="background2" w:themeShade="1A"/>
          <w:sz w:val="20"/>
          <w:szCs w:val="20"/>
        </w:rPr>
        <w:t xml:space="preserve"> </w:t>
      </w:r>
    </w:p>
    <w:p w14:paraId="743BF401" w14:textId="77777777" w:rsidR="00711048" w:rsidRPr="0075702C" w:rsidRDefault="00711048" w:rsidP="00711048">
      <w:pPr>
        <w:tabs>
          <w:tab w:val="left" w:pos="2880"/>
        </w:tabs>
        <w:autoSpaceDE w:val="0"/>
        <w:autoSpaceDN w:val="0"/>
        <w:adjustRightInd w:val="0"/>
        <w:jc w:val="both"/>
        <w:rPr>
          <w:rFonts w:ascii="Cambria" w:hAnsi="Cambria"/>
          <w:b/>
          <w:bCs/>
          <w:color w:val="171717" w:themeColor="background2" w:themeShade="1A"/>
          <w:sz w:val="20"/>
          <w:szCs w:val="20"/>
        </w:rPr>
      </w:pPr>
    </w:p>
    <w:p w14:paraId="3B0CADCB" w14:textId="77777777" w:rsidR="00711048" w:rsidRPr="0075702C" w:rsidRDefault="00711048" w:rsidP="00711048">
      <w:pPr>
        <w:tabs>
          <w:tab w:val="left" w:pos="1440"/>
        </w:tabs>
        <w:autoSpaceDE w:val="0"/>
        <w:autoSpaceDN w:val="0"/>
        <w:adjustRightInd w:val="0"/>
        <w:ind w:left="1440" w:hanging="1440"/>
        <w:jc w:val="both"/>
        <w:rPr>
          <w:rFonts w:ascii="Cambria" w:hAnsi="Cambria"/>
          <w:color w:val="171717" w:themeColor="background2" w:themeShade="1A"/>
          <w:sz w:val="20"/>
          <w:szCs w:val="20"/>
        </w:rPr>
      </w:pPr>
      <w:r w:rsidRPr="0075702C">
        <w:rPr>
          <w:rFonts w:ascii="Cambria" w:hAnsi="Cambria"/>
          <w:b/>
          <w:bCs/>
          <w:color w:val="171717" w:themeColor="background2" w:themeShade="1A"/>
          <w:sz w:val="20"/>
          <w:szCs w:val="20"/>
        </w:rPr>
        <w:t>Location:</w:t>
      </w:r>
      <w:r w:rsidRPr="0075702C">
        <w:rPr>
          <w:rFonts w:ascii="Cambria" w:hAnsi="Cambria"/>
          <w:b/>
          <w:bCs/>
          <w:color w:val="171717" w:themeColor="background2" w:themeShade="1A"/>
          <w:sz w:val="20"/>
          <w:szCs w:val="20"/>
        </w:rPr>
        <w:tab/>
      </w:r>
      <w:r w:rsidRPr="0075702C">
        <w:rPr>
          <w:rFonts w:ascii="Cambria" w:hAnsi="Cambria"/>
          <w:color w:val="171717" w:themeColor="background2" w:themeShade="1A"/>
          <w:sz w:val="20"/>
          <w:szCs w:val="20"/>
        </w:rPr>
        <w:t>Strategically located 30 minutes from Boston, within the heart of the Metro West’s “Golden Rectangle’s,” diverse and talented labor pool, Mill &amp; Main offers easy access from Routes 128, 495 and 2, as well as the Greater Boston area. Shuttle bus service from Mill &amp; Main provides access to the nearby South Acton MBTA commuter rail station. The Assabet River Trail, a 12.5-mile bike and pedestrian rail-trail, runs adjacent to Mill &amp; Main and connects between Marlborough and Acton. Mill &amp; Main is surrounded by flourishing communities like Sudbury, Lincoln, Acton, Wayland and Concord. With the charming downtown Maynard on its doorstep, Mill &amp; Main has easy, walkable access to a wealth of amenities including restaurants, pubs, retailers and more.</w:t>
      </w:r>
    </w:p>
    <w:p w14:paraId="70742015" w14:textId="77777777" w:rsidR="00711048" w:rsidRPr="0075702C" w:rsidRDefault="00711048" w:rsidP="00711048">
      <w:pPr>
        <w:tabs>
          <w:tab w:val="left" w:pos="2880"/>
        </w:tabs>
        <w:autoSpaceDE w:val="0"/>
        <w:autoSpaceDN w:val="0"/>
        <w:adjustRightInd w:val="0"/>
        <w:jc w:val="both"/>
        <w:rPr>
          <w:rFonts w:ascii="Cambria" w:hAnsi="Cambria"/>
          <w:b/>
          <w:bCs/>
          <w:color w:val="171717" w:themeColor="background2" w:themeShade="1A"/>
          <w:sz w:val="20"/>
          <w:szCs w:val="20"/>
        </w:rPr>
      </w:pPr>
    </w:p>
    <w:p w14:paraId="6E2142A8" w14:textId="628807DC" w:rsidR="002B2006" w:rsidRDefault="00711048" w:rsidP="002B2006">
      <w:pPr>
        <w:tabs>
          <w:tab w:val="left" w:pos="2880"/>
        </w:tabs>
        <w:autoSpaceDE w:val="0"/>
        <w:autoSpaceDN w:val="0"/>
        <w:adjustRightInd w:val="0"/>
        <w:ind w:left="1440" w:hanging="1440"/>
        <w:jc w:val="both"/>
        <w:rPr>
          <w:rFonts w:ascii="Cambria" w:hAnsi="Cambria"/>
          <w:color w:val="171717" w:themeColor="background2" w:themeShade="1A"/>
          <w:sz w:val="20"/>
          <w:szCs w:val="20"/>
        </w:rPr>
      </w:pPr>
      <w:r w:rsidRPr="0075702C">
        <w:rPr>
          <w:rFonts w:ascii="Cambria" w:hAnsi="Cambria"/>
          <w:b/>
          <w:bCs/>
          <w:color w:val="171717" w:themeColor="background2" w:themeShade="1A"/>
          <w:sz w:val="20"/>
          <w:szCs w:val="20"/>
        </w:rPr>
        <w:t xml:space="preserve">Space: </w:t>
      </w:r>
      <w:r w:rsidRPr="0075702C">
        <w:rPr>
          <w:rFonts w:ascii="Cambria" w:hAnsi="Cambria"/>
          <w:b/>
          <w:bCs/>
          <w:color w:val="171717" w:themeColor="background2" w:themeShade="1A"/>
          <w:sz w:val="20"/>
          <w:szCs w:val="20"/>
        </w:rPr>
        <w:tab/>
      </w:r>
      <w:r w:rsidRPr="0075702C">
        <w:rPr>
          <w:rFonts w:ascii="Cambria" w:hAnsi="Cambria"/>
          <w:color w:val="171717" w:themeColor="background2" w:themeShade="1A"/>
          <w:sz w:val="20"/>
          <w:szCs w:val="20"/>
        </w:rPr>
        <w:t>The property is undergoing a multimillion-dollar repositioning as a best-in-class brick and beam super-park. Unparalleled within the marketplace, Mill &amp; Main is one of the only brick &amp; beam office campuses within Greater Boston, offering tenants high ceilings and, oversized windows, flooding the 1.1 million square feet of flexible, open space with natural light.</w:t>
      </w:r>
    </w:p>
    <w:p w14:paraId="38FF949C" w14:textId="77777777" w:rsidR="00711048" w:rsidRPr="0075702C" w:rsidRDefault="00711048" w:rsidP="00711048">
      <w:pPr>
        <w:tabs>
          <w:tab w:val="left" w:pos="2880"/>
        </w:tabs>
        <w:autoSpaceDE w:val="0"/>
        <w:autoSpaceDN w:val="0"/>
        <w:adjustRightInd w:val="0"/>
        <w:jc w:val="both"/>
        <w:rPr>
          <w:rFonts w:ascii="Cambria" w:hAnsi="Cambria"/>
          <w:b/>
          <w:bCs/>
          <w:color w:val="171717" w:themeColor="background2" w:themeShade="1A"/>
          <w:sz w:val="20"/>
          <w:szCs w:val="20"/>
        </w:rPr>
      </w:pPr>
    </w:p>
    <w:p w14:paraId="3FF50854" w14:textId="77777777" w:rsidR="00711048" w:rsidRPr="0075702C" w:rsidRDefault="00711048" w:rsidP="00711048">
      <w:pPr>
        <w:tabs>
          <w:tab w:val="left" w:pos="2880"/>
        </w:tabs>
        <w:autoSpaceDE w:val="0"/>
        <w:autoSpaceDN w:val="0"/>
        <w:adjustRightInd w:val="0"/>
        <w:ind w:left="1440" w:hanging="1440"/>
        <w:jc w:val="both"/>
        <w:rPr>
          <w:rFonts w:ascii="Cambria" w:hAnsi="Cambria"/>
          <w:color w:val="171717" w:themeColor="background2" w:themeShade="1A"/>
          <w:sz w:val="20"/>
          <w:szCs w:val="20"/>
        </w:rPr>
      </w:pPr>
      <w:r w:rsidRPr="0075702C">
        <w:rPr>
          <w:rFonts w:ascii="Cambria" w:hAnsi="Cambria"/>
          <w:b/>
          <w:bCs/>
          <w:color w:val="171717" w:themeColor="background2" w:themeShade="1A"/>
          <w:sz w:val="20"/>
          <w:szCs w:val="20"/>
        </w:rPr>
        <w:t>Amenities:</w:t>
      </w:r>
      <w:r w:rsidRPr="0075702C">
        <w:rPr>
          <w:rFonts w:ascii="Cambria" w:hAnsi="Cambria"/>
          <w:b/>
          <w:bCs/>
          <w:color w:val="171717" w:themeColor="background2" w:themeShade="1A"/>
          <w:sz w:val="20"/>
          <w:szCs w:val="20"/>
        </w:rPr>
        <w:tab/>
      </w:r>
      <w:r w:rsidRPr="0075702C">
        <w:rPr>
          <w:rFonts w:ascii="Cambria" w:hAnsi="Cambria"/>
          <w:color w:val="171717" w:themeColor="background2" w:themeShade="1A"/>
          <w:sz w:val="20"/>
          <w:szCs w:val="20"/>
        </w:rPr>
        <w:t xml:space="preserve">On-site amenities include daily food service provided by </w:t>
      </w:r>
      <w:proofErr w:type="spellStart"/>
      <w:r w:rsidRPr="0075702C">
        <w:rPr>
          <w:rFonts w:ascii="Cambria" w:hAnsi="Cambria"/>
          <w:color w:val="171717" w:themeColor="background2" w:themeShade="1A"/>
          <w:sz w:val="20"/>
          <w:szCs w:val="20"/>
        </w:rPr>
        <w:t>Fooda</w:t>
      </w:r>
      <w:proofErr w:type="spellEnd"/>
      <w:r w:rsidRPr="0075702C">
        <w:rPr>
          <w:rFonts w:ascii="Cambria" w:hAnsi="Cambria"/>
          <w:color w:val="171717" w:themeColor="background2" w:themeShade="1A"/>
          <w:sz w:val="20"/>
          <w:szCs w:val="20"/>
        </w:rPr>
        <w:t xml:space="preserve">, a day care facility, Kinder care, new fitness center, indoor bike storage, covered garage parking, self-storage space, collaboration space and a conference center with break-out rooms, outdoor gathering and seating areas and the pond-walk path. </w:t>
      </w:r>
    </w:p>
    <w:p w14:paraId="364D4852" w14:textId="77777777" w:rsidR="00711048" w:rsidRPr="0075702C" w:rsidRDefault="00711048" w:rsidP="00711048">
      <w:pPr>
        <w:tabs>
          <w:tab w:val="left" w:pos="2880"/>
        </w:tabs>
        <w:autoSpaceDE w:val="0"/>
        <w:autoSpaceDN w:val="0"/>
        <w:adjustRightInd w:val="0"/>
        <w:jc w:val="both"/>
        <w:rPr>
          <w:rFonts w:ascii="Cambria" w:hAnsi="Cambria"/>
          <w:color w:val="171717" w:themeColor="background2" w:themeShade="1A"/>
          <w:sz w:val="20"/>
          <w:szCs w:val="20"/>
        </w:rPr>
      </w:pPr>
    </w:p>
    <w:p w14:paraId="4DDC4868" w14:textId="77777777" w:rsidR="00711048" w:rsidRPr="0075702C" w:rsidRDefault="00711048" w:rsidP="00711048">
      <w:pPr>
        <w:tabs>
          <w:tab w:val="left" w:pos="2880"/>
        </w:tabs>
        <w:autoSpaceDE w:val="0"/>
        <w:autoSpaceDN w:val="0"/>
        <w:adjustRightInd w:val="0"/>
        <w:ind w:left="1440"/>
        <w:jc w:val="both"/>
        <w:rPr>
          <w:rFonts w:ascii="Cambria" w:hAnsi="Cambria"/>
          <w:color w:val="171717" w:themeColor="background2" w:themeShade="1A"/>
          <w:sz w:val="20"/>
          <w:szCs w:val="20"/>
        </w:rPr>
      </w:pPr>
      <w:r w:rsidRPr="0075702C">
        <w:rPr>
          <w:rFonts w:ascii="Cambria" w:hAnsi="Cambria"/>
          <w:color w:val="171717" w:themeColor="background2" w:themeShade="1A"/>
          <w:sz w:val="20"/>
          <w:szCs w:val="20"/>
        </w:rPr>
        <w:lastRenderedPageBreak/>
        <w:t>Beyond the campus, downtown Maynard offers a variety of both traditional and contemporary amenities.  Tenants are within walking distance of restaurants, pubs, banks, pharmacies, a post office, hardware store, sporting goods store, and other specialty shops.</w:t>
      </w:r>
    </w:p>
    <w:p w14:paraId="16D296B9" w14:textId="77777777" w:rsidR="00711048" w:rsidRPr="0075702C" w:rsidRDefault="00711048" w:rsidP="00711048">
      <w:pPr>
        <w:tabs>
          <w:tab w:val="left" w:pos="2880"/>
        </w:tabs>
        <w:autoSpaceDE w:val="0"/>
        <w:autoSpaceDN w:val="0"/>
        <w:adjustRightInd w:val="0"/>
        <w:ind w:left="1440"/>
        <w:jc w:val="both"/>
        <w:rPr>
          <w:rFonts w:ascii="Cambria" w:hAnsi="Cambria"/>
          <w:color w:val="171717" w:themeColor="background2" w:themeShade="1A"/>
          <w:sz w:val="20"/>
          <w:szCs w:val="20"/>
        </w:rPr>
      </w:pPr>
    </w:p>
    <w:p w14:paraId="22196C0F" w14:textId="77777777" w:rsidR="00E73FBB" w:rsidRPr="0075702C" w:rsidRDefault="00711048" w:rsidP="00E73FBB">
      <w:pPr>
        <w:tabs>
          <w:tab w:val="left" w:pos="2880"/>
        </w:tabs>
        <w:autoSpaceDE w:val="0"/>
        <w:autoSpaceDN w:val="0"/>
        <w:adjustRightInd w:val="0"/>
        <w:ind w:left="1440" w:hanging="1440"/>
        <w:jc w:val="both"/>
        <w:rPr>
          <w:rFonts w:ascii="Cambria" w:hAnsi="Cambria"/>
          <w:color w:val="171717" w:themeColor="background2" w:themeShade="1A"/>
          <w:sz w:val="20"/>
          <w:szCs w:val="20"/>
        </w:rPr>
      </w:pPr>
      <w:r w:rsidRPr="0075702C">
        <w:rPr>
          <w:rFonts w:ascii="Cambria" w:hAnsi="Cambria"/>
          <w:b/>
          <w:bCs/>
          <w:color w:val="171717" w:themeColor="background2" w:themeShade="1A"/>
          <w:sz w:val="20"/>
          <w:szCs w:val="20"/>
        </w:rPr>
        <w:t>Ownership:</w:t>
      </w:r>
      <w:r w:rsidRPr="0075702C">
        <w:rPr>
          <w:rFonts w:ascii="Cambria" w:hAnsi="Cambria"/>
          <w:b/>
          <w:bCs/>
          <w:color w:val="171717" w:themeColor="background2" w:themeShade="1A"/>
          <w:sz w:val="20"/>
          <w:szCs w:val="20"/>
        </w:rPr>
        <w:tab/>
      </w:r>
      <w:r w:rsidR="00E73FBB">
        <w:rPr>
          <w:rFonts w:ascii="Cambria" w:hAnsi="Cambria"/>
          <w:color w:val="171717" w:themeColor="background2" w:themeShade="1A"/>
          <w:sz w:val="20"/>
          <w:szCs w:val="20"/>
        </w:rPr>
        <w:t>Artemis Real Estate Partners is a real estate investment management firm based in metropolitan Washington, DC, with offices in New York City, Los Angeles, and Atlanta. Artemis has raised approximately $7.5 billion of discretionary capital on behalf of institutional investors across core, core-plus, value-add and opportunistic strategies. The firm makes equity and debt investments in real estate across the United States, with a focus on healthcare real estate (including medical office and senior housing), multifamily, industrial, office, retail, hospitality, and self-storage. Artemis specializes in joint venture partnerships with established, diverse, and emerging operating partners and direct investments.</w:t>
      </w:r>
    </w:p>
    <w:p w14:paraId="27ED01FD" w14:textId="44534E65" w:rsidR="00711048" w:rsidRPr="0075702C" w:rsidRDefault="00711048" w:rsidP="00711048">
      <w:pPr>
        <w:tabs>
          <w:tab w:val="left" w:pos="2880"/>
        </w:tabs>
        <w:autoSpaceDE w:val="0"/>
        <w:autoSpaceDN w:val="0"/>
        <w:adjustRightInd w:val="0"/>
        <w:ind w:left="1440" w:hanging="1440"/>
        <w:jc w:val="both"/>
        <w:rPr>
          <w:rFonts w:ascii="Cambria" w:hAnsi="Cambria"/>
          <w:color w:val="171717" w:themeColor="background2" w:themeShade="1A"/>
          <w:sz w:val="20"/>
          <w:szCs w:val="20"/>
        </w:rPr>
      </w:pPr>
    </w:p>
    <w:p w14:paraId="4A720507" w14:textId="77777777" w:rsidR="00711048" w:rsidRPr="0075702C" w:rsidRDefault="00711048" w:rsidP="00711048">
      <w:pPr>
        <w:tabs>
          <w:tab w:val="left" w:pos="2880"/>
        </w:tabs>
        <w:autoSpaceDE w:val="0"/>
        <w:autoSpaceDN w:val="0"/>
        <w:adjustRightInd w:val="0"/>
        <w:ind w:left="1440" w:hanging="1440"/>
        <w:jc w:val="both"/>
        <w:rPr>
          <w:rFonts w:ascii="Cambria" w:hAnsi="Cambria"/>
          <w:color w:val="171717" w:themeColor="background2" w:themeShade="1A"/>
          <w:sz w:val="20"/>
          <w:szCs w:val="20"/>
        </w:rPr>
      </w:pPr>
    </w:p>
    <w:p w14:paraId="1337A747" w14:textId="10056D7F" w:rsidR="00711048" w:rsidRPr="0075702C" w:rsidRDefault="00711048" w:rsidP="00711048">
      <w:pPr>
        <w:tabs>
          <w:tab w:val="left" w:pos="2880"/>
        </w:tabs>
        <w:autoSpaceDE w:val="0"/>
        <w:autoSpaceDN w:val="0"/>
        <w:adjustRightInd w:val="0"/>
        <w:jc w:val="both"/>
        <w:rPr>
          <w:rFonts w:ascii="Cambria" w:hAnsi="Cambria"/>
          <w:color w:val="171717" w:themeColor="background2" w:themeShade="1A"/>
          <w:sz w:val="20"/>
          <w:szCs w:val="20"/>
        </w:rPr>
      </w:pPr>
      <w:r w:rsidRPr="0075702C">
        <w:rPr>
          <w:rFonts w:ascii="Cambria" w:hAnsi="Cambria"/>
          <w:color w:val="171717" w:themeColor="background2" w:themeShade="1A"/>
          <w:sz w:val="20"/>
          <w:szCs w:val="20"/>
        </w:rPr>
        <w:t>Please call me with any questions or comments regarding this Proposal</w:t>
      </w:r>
      <w:r w:rsidR="00A32302">
        <w:rPr>
          <w:rFonts w:ascii="Cambria" w:hAnsi="Cambria"/>
          <w:color w:val="171717" w:themeColor="background2" w:themeShade="1A"/>
          <w:sz w:val="20"/>
          <w:szCs w:val="20"/>
        </w:rPr>
        <w:t xml:space="preserve"> to Lease.</w:t>
      </w:r>
    </w:p>
    <w:p w14:paraId="5918F814" w14:textId="77777777" w:rsidR="00711048" w:rsidRPr="0075702C" w:rsidRDefault="00711048" w:rsidP="00711048">
      <w:pPr>
        <w:tabs>
          <w:tab w:val="left" w:pos="2880"/>
        </w:tabs>
        <w:autoSpaceDE w:val="0"/>
        <w:autoSpaceDN w:val="0"/>
        <w:adjustRightInd w:val="0"/>
        <w:jc w:val="both"/>
        <w:rPr>
          <w:rFonts w:ascii="Cambria" w:hAnsi="Cambria"/>
          <w:color w:val="171717" w:themeColor="background2" w:themeShade="1A"/>
          <w:sz w:val="20"/>
          <w:szCs w:val="20"/>
        </w:rPr>
      </w:pPr>
    </w:p>
    <w:p w14:paraId="363704EC" w14:textId="3141D98F" w:rsidR="00711048" w:rsidRPr="0075702C" w:rsidRDefault="00711048" w:rsidP="00711048">
      <w:pPr>
        <w:tabs>
          <w:tab w:val="left" w:pos="2880"/>
        </w:tabs>
        <w:autoSpaceDE w:val="0"/>
        <w:autoSpaceDN w:val="0"/>
        <w:adjustRightInd w:val="0"/>
        <w:jc w:val="both"/>
        <w:rPr>
          <w:rFonts w:ascii="Cambria" w:hAnsi="Cambria"/>
          <w:color w:val="171717" w:themeColor="background2" w:themeShade="1A"/>
          <w:sz w:val="20"/>
          <w:szCs w:val="20"/>
        </w:rPr>
      </w:pPr>
      <w:r w:rsidRPr="0075702C">
        <w:rPr>
          <w:rFonts w:ascii="Cambria" w:hAnsi="Cambria"/>
          <w:color w:val="171717" w:themeColor="background2" w:themeShade="1A"/>
          <w:sz w:val="20"/>
          <w:szCs w:val="20"/>
        </w:rPr>
        <w:t xml:space="preserve">Sincerely, </w:t>
      </w:r>
    </w:p>
    <w:p w14:paraId="07B13AB6" w14:textId="1480EE47" w:rsidR="00966BCD" w:rsidRPr="0075702C" w:rsidRDefault="00966BCD" w:rsidP="00711048">
      <w:pPr>
        <w:tabs>
          <w:tab w:val="left" w:pos="2880"/>
        </w:tabs>
        <w:autoSpaceDE w:val="0"/>
        <w:autoSpaceDN w:val="0"/>
        <w:adjustRightInd w:val="0"/>
        <w:jc w:val="both"/>
        <w:rPr>
          <w:rFonts w:ascii="Cambria" w:hAnsi="Cambria"/>
          <w:color w:val="171717" w:themeColor="background2" w:themeShade="1A"/>
          <w:sz w:val="20"/>
          <w:szCs w:val="20"/>
        </w:rPr>
      </w:pPr>
      <w:r>
        <w:rPr>
          <w:noProof/>
        </w:rPr>
        <w:drawing>
          <wp:inline distT="0" distB="0" distL="0" distR="0" wp14:anchorId="2C22D33E" wp14:editId="64045014">
            <wp:extent cx="1648460" cy="988695"/>
            <wp:effectExtent l="38100" t="57150" r="46990" b="5905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cstate="print">
                      <a:extLst>
                        <a:ext uri="{28A0092B-C50C-407E-A947-70E740481C1C}">
                          <a14:useLocalDpi xmlns:a14="http://schemas.microsoft.com/office/drawing/2010/main" val="0"/>
                        </a:ext>
                      </a:extLst>
                    </a:blip>
                    <a:stretch>
                      <a:fillRect/>
                    </a:stretch>
                  </pic:blipFill>
                  <pic:spPr>
                    <a:xfrm rot="227565">
                      <a:off x="0" y="0"/>
                      <a:ext cx="1648460" cy="988695"/>
                    </a:xfrm>
                    <a:prstGeom prst="rect">
                      <a:avLst/>
                    </a:prstGeom>
                  </pic:spPr>
                </pic:pic>
              </a:graphicData>
            </a:graphic>
          </wp:inline>
        </w:drawing>
      </w:r>
    </w:p>
    <w:p w14:paraId="50C02FAF" w14:textId="024F2E0E" w:rsidR="00711048" w:rsidRDefault="00E73FBB" w:rsidP="00711048">
      <w:pPr>
        <w:tabs>
          <w:tab w:val="left" w:pos="2880"/>
        </w:tabs>
        <w:autoSpaceDE w:val="0"/>
        <w:autoSpaceDN w:val="0"/>
        <w:adjustRightInd w:val="0"/>
        <w:jc w:val="both"/>
        <w:rPr>
          <w:rFonts w:ascii="Cambria" w:hAnsi="Cambria"/>
          <w:color w:val="171717" w:themeColor="background2" w:themeShade="1A"/>
          <w:sz w:val="20"/>
          <w:szCs w:val="20"/>
        </w:rPr>
      </w:pPr>
      <w:r>
        <w:rPr>
          <w:rFonts w:ascii="Cambria" w:hAnsi="Cambria"/>
          <w:color w:val="171717" w:themeColor="background2" w:themeShade="1A"/>
          <w:sz w:val="20"/>
          <w:szCs w:val="20"/>
        </w:rPr>
        <w:t>James R. Tambone</w:t>
      </w:r>
    </w:p>
    <w:p w14:paraId="32A68A95" w14:textId="60DF28FB" w:rsidR="00E73FBB" w:rsidRDefault="00E73FBB" w:rsidP="00711048">
      <w:pPr>
        <w:tabs>
          <w:tab w:val="left" w:pos="2880"/>
        </w:tabs>
        <w:autoSpaceDE w:val="0"/>
        <w:autoSpaceDN w:val="0"/>
        <w:adjustRightInd w:val="0"/>
        <w:jc w:val="both"/>
        <w:rPr>
          <w:rFonts w:ascii="Cambria" w:hAnsi="Cambria"/>
          <w:color w:val="171717" w:themeColor="background2" w:themeShade="1A"/>
          <w:sz w:val="20"/>
          <w:szCs w:val="20"/>
        </w:rPr>
      </w:pPr>
      <w:r>
        <w:rPr>
          <w:rFonts w:ascii="Cambria" w:hAnsi="Cambria"/>
          <w:color w:val="171717" w:themeColor="background2" w:themeShade="1A"/>
          <w:sz w:val="20"/>
          <w:szCs w:val="20"/>
        </w:rPr>
        <w:t xml:space="preserve">Vice President </w:t>
      </w:r>
    </w:p>
    <w:p w14:paraId="6C340D1B" w14:textId="54135794" w:rsidR="00E73FBB" w:rsidRPr="0075702C" w:rsidRDefault="00E73FBB" w:rsidP="00711048">
      <w:pPr>
        <w:tabs>
          <w:tab w:val="left" w:pos="2880"/>
        </w:tabs>
        <w:autoSpaceDE w:val="0"/>
        <w:autoSpaceDN w:val="0"/>
        <w:adjustRightInd w:val="0"/>
        <w:jc w:val="both"/>
        <w:rPr>
          <w:rFonts w:ascii="Cambria" w:hAnsi="Cambria"/>
          <w:b/>
          <w:bCs/>
          <w:color w:val="171717" w:themeColor="background2" w:themeShade="1A"/>
          <w:sz w:val="20"/>
          <w:szCs w:val="20"/>
        </w:rPr>
      </w:pPr>
      <w:r>
        <w:rPr>
          <w:rFonts w:ascii="Cambria" w:hAnsi="Cambria"/>
          <w:color w:val="171717" w:themeColor="background2" w:themeShade="1A"/>
          <w:sz w:val="20"/>
          <w:szCs w:val="20"/>
        </w:rPr>
        <w:t>Lincoln Property Company</w:t>
      </w:r>
    </w:p>
    <w:p w14:paraId="77F21BD8" w14:textId="77777777" w:rsidR="00711048" w:rsidRPr="0075702C" w:rsidRDefault="00711048" w:rsidP="00711048">
      <w:pPr>
        <w:tabs>
          <w:tab w:val="left" w:pos="2880"/>
        </w:tabs>
        <w:autoSpaceDE w:val="0"/>
        <w:autoSpaceDN w:val="0"/>
        <w:adjustRightInd w:val="0"/>
        <w:jc w:val="both"/>
        <w:rPr>
          <w:rFonts w:ascii="Cambria" w:hAnsi="Cambria"/>
          <w:b/>
          <w:bCs/>
          <w:color w:val="171717" w:themeColor="background2" w:themeShade="1A"/>
          <w:sz w:val="20"/>
          <w:szCs w:val="20"/>
        </w:rPr>
      </w:pPr>
    </w:p>
    <w:p w14:paraId="1E23346B" w14:textId="77777777" w:rsidR="00711048" w:rsidRPr="0075702C" w:rsidRDefault="00711048" w:rsidP="00711048">
      <w:pPr>
        <w:tabs>
          <w:tab w:val="left" w:pos="2880"/>
        </w:tabs>
        <w:autoSpaceDE w:val="0"/>
        <w:autoSpaceDN w:val="0"/>
        <w:adjustRightInd w:val="0"/>
        <w:jc w:val="both"/>
        <w:rPr>
          <w:rFonts w:ascii="Cambria" w:hAnsi="Cambria"/>
          <w:b/>
          <w:bCs/>
          <w:color w:val="171717" w:themeColor="background2" w:themeShade="1A"/>
          <w:sz w:val="20"/>
          <w:szCs w:val="20"/>
        </w:rPr>
      </w:pPr>
    </w:p>
    <w:p w14:paraId="479EA597" w14:textId="77777777" w:rsidR="00711048" w:rsidRPr="0075702C" w:rsidRDefault="00711048" w:rsidP="00711048">
      <w:pPr>
        <w:autoSpaceDE w:val="0"/>
        <w:autoSpaceDN w:val="0"/>
        <w:adjustRightInd w:val="0"/>
        <w:jc w:val="both"/>
        <w:rPr>
          <w:rFonts w:ascii="Cambria" w:hAnsi="Cambria"/>
          <w:color w:val="171717" w:themeColor="background2" w:themeShade="1A"/>
          <w:sz w:val="20"/>
          <w:szCs w:val="20"/>
        </w:rPr>
      </w:pPr>
      <w:r w:rsidRPr="0075702C">
        <w:rPr>
          <w:rFonts w:ascii="Cambria" w:hAnsi="Cambria"/>
          <w:color w:val="171717" w:themeColor="background2" w:themeShade="1A"/>
          <w:sz w:val="20"/>
          <w:szCs w:val="20"/>
        </w:rPr>
        <w:t>cc:</w:t>
      </w:r>
      <w:r w:rsidRPr="0075702C">
        <w:rPr>
          <w:rFonts w:ascii="Cambria" w:hAnsi="Cambria"/>
          <w:color w:val="171717" w:themeColor="background2" w:themeShade="1A"/>
          <w:sz w:val="20"/>
          <w:szCs w:val="20"/>
        </w:rPr>
        <w:tab/>
        <w:t>Artemis Real Estate Partners</w:t>
      </w:r>
    </w:p>
    <w:p w14:paraId="2C437EF4" w14:textId="77777777" w:rsidR="00711048" w:rsidRPr="0075702C" w:rsidRDefault="00711048" w:rsidP="00711048">
      <w:pPr>
        <w:autoSpaceDE w:val="0"/>
        <w:autoSpaceDN w:val="0"/>
        <w:adjustRightInd w:val="0"/>
        <w:jc w:val="both"/>
        <w:rPr>
          <w:rFonts w:ascii="Cambria" w:hAnsi="Cambria"/>
          <w:color w:val="171717" w:themeColor="background2" w:themeShade="1A"/>
          <w:sz w:val="20"/>
          <w:szCs w:val="20"/>
        </w:rPr>
      </w:pPr>
      <w:r w:rsidRPr="0075702C">
        <w:rPr>
          <w:rFonts w:ascii="Cambria" w:hAnsi="Cambria"/>
          <w:color w:val="171717" w:themeColor="background2" w:themeShade="1A"/>
          <w:sz w:val="20"/>
          <w:szCs w:val="20"/>
        </w:rPr>
        <w:tab/>
        <w:t>Lincoln Property Company, Leasing Team</w:t>
      </w:r>
    </w:p>
    <w:bookmarkEnd w:id="0"/>
    <w:p w14:paraId="346A1C1A" w14:textId="77777777" w:rsidR="00711048" w:rsidRPr="0075702C" w:rsidRDefault="00711048" w:rsidP="00711048">
      <w:pPr>
        <w:tabs>
          <w:tab w:val="left" w:pos="2880"/>
        </w:tabs>
        <w:autoSpaceDE w:val="0"/>
        <w:autoSpaceDN w:val="0"/>
        <w:adjustRightInd w:val="0"/>
        <w:ind w:left="2880" w:hanging="2880"/>
        <w:rPr>
          <w:rFonts w:ascii="Cambria" w:hAnsi="Cambria"/>
          <w:color w:val="171717" w:themeColor="background2" w:themeShade="1A"/>
          <w:sz w:val="20"/>
          <w:szCs w:val="20"/>
        </w:rPr>
      </w:pPr>
    </w:p>
    <w:p w14:paraId="4DAD64BC" w14:textId="77777777" w:rsidR="009C297E" w:rsidRDefault="009C297E">
      <w:pPr>
        <w:sectPr w:rsidR="009C297E" w:rsidSect="008A172D">
          <w:headerReference w:type="default" r:id="rId7"/>
          <w:footerReference w:type="default" r:id="rId8"/>
          <w:pgSz w:w="12240" w:h="15840"/>
          <w:pgMar w:top="2592" w:right="1440" w:bottom="1728" w:left="1440" w:header="720" w:footer="720" w:gutter="0"/>
          <w:cols w:space="720"/>
          <w:docGrid w:linePitch="360"/>
        </w:sectPr>
      </w:pPr>
    </w:p>
    <w:tbl>
      <w:tblPr>
        <w:tblStyle w:val="TableGrid"/>
        <w:tblW w:w="10156"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1"/>
        <w:gridCol w:w="6135"/>
      </w:tblGrid>
      <w:tr w:rsidR="008A172D" w:rsidRPr="008A172D" w14:paraId="13C1D520" w14:textId="77777777" w:rsidTr="00611009">
        <w:trPr>
          <w:trHeight w:val="240"/>
        </w:trPr>
        <w:tc>
          <w:tcPr>
            <w:tcW w:w="4021" w:type="dxa"/>
          </w:tcPr>
          <w:p w14:paraId="5FEFFC59" w14:textId="77777777" w:rsidR="00060EC1" w:rsidRPr="008A172D" w:rsidRDefault="00060EC1" w:rsidP="00B85FA9">
            <w:pPr>
              <w:tabs>
                <w:tab w:val="left" w:pos="2880"/>
              </w:tabs>
              <w:autoSpaceDE w:val="0"/>
              <w:autoSpaceDN w:val="0"/>
              <w:adjustRightInd w:val="0"/>
              <w:ind w:left="2880" w:hanging="2880"/>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lastRenderedPageBreak/>
              <w:t>Deal Terms</w:t>
            </w:r>
          </w:p>
          <w:p w14:paraId="55267A2A" w14:textId="3304F321" w:rsidR="008A172D" w:rsidRPr="008A172D" w:rsidRDefault="008A172D" w:rsidP="00B85FA9">
            <w:pPr>
              <w:tabs>
                <w:tab w:val="left" w:pos="2880"/>
              </w:tabs>
              <w:autoSpaceDE w:val="0"/>
              <w:autoSpaceDN w:val="0"/>
              <w:adjustRightInd w:val="0"/>
              <w:ind w:left="2880" w:hanging="2880"/>
              <w:rPr>
                <w:rFonts w:ascii="Cambria" w:hAnsi="Cambria"/>
                <w:b/>
                <w:bCs/>
                <w:color w:val="171717" w:themeColor="background2" w:themeShade="1A"/>
                <w:sz w:val="20"/>
                <w:szCs w:val="20"/>
              </w:rPr>
            </w:pPr>
          </w:p>
        </w:tc>
        <w:tc>
          <w:tcPr>
            <w:tcW w:w="6135" w:type="dxa"/>
          </w:tcPr>
          <w:p w14:paraId="40298436" w14:textId="77777777" w:rsidR="00060EC1" w:rsidRPr="008A172D" w:rsidRDefault="00060EC1" w:rsidP="00060EC1">
            <w:pPr>
              <w:ind w:left="3044" w:hanging="3044"/>
              <w:rPr>
                <w:rFonts w:ascii="Cambria" w:hAnsi="Cambria"/>
                <w:sz w:val="20"/>
                <w:szCs w:val="20"/>
              </w:rPr>
            </w:pPr>
          </w:p>
        </w:tc>
      </w:tr>
      <w:tr w:rsidR="008A172D" w:rsidRPr="008A172D" w14:paraId="00ACD2B0" w14:textId="77777777" w:rsidTr="00611009">
        <w:trPr>
          <w:trHeight w:val="341"/>
        </w:trPr>
        <w:tc>
          <w:tcPr>
            <w:tcW w:w="4021" w:type="dxa"/>
          </w:tcPr>
          <w:p w14:paraId="0E19E75F" w14:textId="77777777" w:rsidR="00060EC1" w:rsidRPr="008A172D" w:rsidRDefault="00060EC1" w:rsidP="00B85FA9">
            <w:pPr>
              <w:rPr>
                <w:rFonts w:ascii="Cambria" w:hAnsi="Cambria"/>
                <w:sz w:val="20"/>
                <w:szCs w:val="20"/>
              </w:rPr>
            </w:pPr>
            <w:r w:rsidRPr="008A172D">
              <w:rPr>
                <w:rFonts w:ascii="Cambria" w:hAnsi="Cambria"/>
                <w:b/>
                <w:bCs/>
                <w:color w:val="171717" w:themeColor="background2" w:themeShade="1A"/>
                <w:sz w:val="20"/>
                <w:szCs w:val="20"/>
              </w:rPr>
              <w:t>Tenant:</w:t>
            </w:r>
          </w:p>
        </w:tc>
        <w:tc>
          <w:tcPr>
            <w:tcW w:w="6135" w:type="dxa"/>
          </w:tcPr>
          <w:p w14:paraId="12CDEA93" w14:textId="6C2C3D50" w:rsidR="008A172D" w:rsidRPr="008A172D" w:rsidRDefault="00966BCD" w:rsidP="00B85FA9">
            <w:pPr>
              <w:rPr>
                <w:rFonts w:ascii="Cambria" w:hAnsi="Cambria"/>
                <w:sz w:val="20"/>
                <w:szCs w:val="20"/>
              </w:rPr>
            </w:pPr>
            <w:r>
              <w:rPr>
                <w:rFonts w:ascii="Cambria" w:hAnsi="Cambria"/>
                <w:bCs/>
                <w:color w:val="171717" w:themeColor="background2" w:themeShade="1A"/>
                <w:sz w:val="20"/>
                <w:szCs w:val="20"/>
              </w:rPr>
              <w:t>Maynard Council on Aging</w:t>
            </w:r>
          </w:p>
        </w:tc>
      </w:tr>
      <w:tr w:rsidR="008A172D" w:rsidRPr="008A172D" w14:paraId="464EEA80" w14:textId="77777777" w:rsidTr="00611009">
        <w:trPr>
          <w:trHeight w:val="844"/>
        </w:trPr>
        <w:tc>
          <w:tcPr>
            <w:tcW w:w="4021" w:type="dxa"/>
          </w:tcPr>
          <w:p w14:paraId="011B4FC8" w14:textId="77777777" w:rsidR="00060EC1" w:rsidRPr="008A172D" w:rsidRDefault="00060EC1" w:rsidP="00B85FA9">
            <w:pPr>
              <w:rPr>
                <w:rFonts w:ascii="Cambria" w:hAnsi="Cambria"/>
                <w:sz w:val="20"/>
                <w:szCs w:val="20"/>
              </w:rPr>
            </w:pPr>
            <w:r w:rsidRPr="008A172D">
              <w:rPr>
                <w:rFonts w:ascii="Cambria" w:hAnsi="Cambria"/>
                <w:b/>
                <w:bCs/>
                <w:color w:val="171717" w:themeColor="background2" w:themeShade="1A"/>
                <w:sz w:val="20"/>
                <w:szCs w:val="20"/>
              </w:rPr>
              <w:t>Property:</w:t>
            </w:r>
          </w:p>
        </w:tc>
        <w:tc>
          <w:tcPr>
            <w:tcW w:w="6135" w:type="dxa"/>
          </w:tcPr>
          <w:p w14:paraId="74A26282" w14:textId="77777777" w:rsidR="00060EC1" w:rsidRPr="008A172D" w:rsidRDefault="00060EC1" w:rsidP="00B85FA9">
            <w:pPr>
              <w:rPr>
                <w:rFonts w:ascii="Cambria" w:hAnsi="Cambria"/>
                <w:color w:val="171717" w:themeColor="background2" w:themeShade="1A"/>
                <w:sz w:val="20"/>
                <w:szCs w:val="20"/>
              </w:rPr>
            </w:pPr>
            <w:r w:rsidRPr="008A172D">
              <w:rPr>
                <w:rFonts w:ascii="Cambria" w:hAnsi="Cambria"/>
                <w:color w:val="171717" w:themeColor="background2" w:themeShade="1A"/>
                <w:sz w:val="20"/>
                <w:szCs w:val="20"/>
              </w:rPr>
              <w:t>Mill &amp; Main (“property”), formerly known as Clock Tower Place, is an approximately 1.1 million square foot renovated historic, mixed-use mill complex. The site is the former headquarters of Digital Equipment Corporation.</w:t>
            </w:r>
          </w:p>
          <w:p w14:paraId="0FD054B9" w14:textId="714B6659" w:rsidR="008A172D" w:rsidRPr="008A172D" w:rsidRDefault="008A172D" w:rsidP="00B85FA9">
            <w:pPr>
              <w:rPr>
                <w:rFonts w:ascii="Cambria" w:hAnsi="Cambria"/>
                <w:sz w:val="20"/>
                <w:szCs w:val="20"/>
              </w:rPr>
            </w:pPr>
          </w:p>
        </w:tc>
      </w:tr>
      <w:tr w:rsidR="008A172D" w:rsidRPr="008A172D" w14:paraId="677641CA" w14:textId="77777777" w:rsidTr="00611009">
        <w:trPr>
          <w:trHeight w:val="204"/>
        </w:trPr>
        <w:tc>
          <w:tcPr>
            <w:tcW w:w="4021" w:type="dxa"/>
          </w:tcPr>
          <w:p w14:paraId="5C86FEE9" w14:textId="77777777" w:rsidR="00060EC1" w:rsidRPr="008A172D" w:rsidRDefault="00060EC1" w:rsidP="00B85FA9">
            <w:pPr>
              <w:rPr>
                <w:rFonts w:ascii="Cambria" w:hAnsi="Cambria"/>
                <w:sz w:val="20"/>
                <w:szCs w:val="20"/>
              </w:rPr>
            </w:pPr>
            <w:r w:rsidRPr="008A172D">
              <w:rPr>
                <w:rFonts w:ascii="Cambria" w:hAnsi="Cambria"/>
                <w:b/>
                <w:bCs/>
                <w:color w:val="171717" w:themeColor="background2" w:themeShade="1A"/>
                <w:sz w:val="20"/>
                <w:szCs w:val="20"/>
              </w:rPr>
              <w:t>Ownership</w:t>
            </w:r>
            <w:r w:rsidRPr="008A172D">
              <w:rPr>
                <w:rFonts w:ascii="Cambria" w:hAnsi="Cambria"/>
                <w:color w:val="171717" w:themeColor="background2" w:themeShade="1A"/>
                <w:sz w:val="20"/>
                <w:szCs w:val="20"/>
              </w:rPr>
              <w:t>:</w:t>
            </w:r>
          </w:p>
        </w:tc>
        <w:tc>
          <w:tcPr>
            <w:tcW w:w="6135" w:type="dxa"/>
          </w:tcPr>
          <w:p w14:paraId="5B587677" w14:textId="77777777" w:rsidR="00060EC1" w:rsidRPr="008A172D" w:rsidRDefault="00060EC1" w:rsidP="00B85FA9">
            <w:pPr>
              <w:tabs>
                <w:tab w:val="left" w:pos="2880"/>
              </w:tabs>
              <w:autoSpaceDE w:val="0"/>
              <w:autoSpaceDN w:val="0"/>
              <w:adjustRightInd w:val="0"/>
              <w:ind w:left="2880" w:hanging="2880"/>
              <w:rPr>
                <w:rFonts w:ascii="Cambria" w:hAnsi="Cambria"/>
                <w:color w:val="171717" w:themeColor="background2" w:themeShade="1A"/>
                <w:sz w:val="20"/>
                <w:szCs w:val="20"/>
              </w:rPr>
            </w:pPr>
            <w:r w:rsidRPr="008A172D">
              <w:rPr>
                <w:rFonts w:ascii="Cambria" w:hAnsi="Cambria"/>
                <w:color w:val="171717" w:themeColor="background2" w:themeShade="1A"/>
                <w:sz w:val="20"/>
                <w:szCs w:val="20"/>
              </w:rPr>
              <w:t xml:space="preserve">AS Clock Tower LLC </w:t>
            </w:r>
          </w:p>
          <w:p w14:paraId="41EE210A" w14:textId="14AA10F0" w:rsidR="008A172D" w:rsidRPr="008A172D" w:rsidRDefault="008A172D" w:rsidP="00B85FA9">
            <w:pPr>
              <w:tabs>
                <w:tab w:val="left" w:pos="2880"/>
              </w:tabs>
              <w:autoSpaceDE w:val="0"/>
              <w:autoSpaceDN w:val="0"/>
              <w:adjustRightInd w:val="0"/>
              <w:ind w:left="2880" w:hanging="2880"/>
              <w:rPr>
                <w:rFonts w:ascii="Cambria" w:hAnsi="Cambria"/>
                <w:color w:val="171717" w:themeColor="background2" w:themeShade="1A"/>
                <w:sz w:val="20"/>
                <w:szCs w:val="20"/>
              </w:rPr>
            </w:pPr>
          </w:p>
        </w:tc>
      </w:tr>
      <w:tr w:rsidR="008A172D" w:rsidRPr="008A172D" w14:paraId="327FFC00" w14:textId="77777777" w:rsidTr="00611009">
        <w:trPr>
          <w:trHeight w:val="252"/>
        </w:trPr>
        <w:tc>
          <w:tcPr>
            <w:tcW w:w="4021" w:type="dxa"/>
          </w:tcPr>
          <w:p w14:paraId="3EC6D553" w14:textId="77777777" w:rsidR="00060EC1" w:rsidRPr="008A172D" w:rsidRDefault="00060EC1" w:rsidP="00B85FA9">
            <w:pPr>
              <w:rPr>
                <w:rFonts w:ascii="Cambria" w:hAnsi="Cambria"/>
                <w:sz w:val="20"/>
                <w:szCs w:val="20"/>
              </w:rPr>
            </w:pPr>
            <w:r w:rsidRPr="008A172D">
              <w:rPr>
                <w:rFonts w:ascii="Cambria" w:hAnsi="Cambria"/>
                <w:b/>
                <w:bCs/>
                <w:color w:val="171717" w:themeColor="background2" w:themeShade="1A"/>
                <w:sz w:val="20"/>
                <w:szCs w:val="20"/>
              </w:rPr>
              <w:t>Property</w:t>
            </w:r>
            <w:r w:rsidRPr="008A172D">
              <w:rPr>
                <w:rFonts w:ascii="Cambria" w:hAnsi="Cambria"/>
                <w:color w:val="171717" w:themeColor="background2" w:themeShade="1A"/>
                <w:sz w:val="20"/>
                <w:szCs w:val="20"/>
              </w:rPr>
              <w:t xml:space="preserve"> </w:t>
            </w:r>
            <w:r w:rsidRPr="008A172D">
              <w:rPr>
                <w:rFonts w:ascii="Cambria" w:hAnsi="Cambria"/>
                <w:b/>
                <w:bCs/>
                <w:color w:val="171717" w:themeColor="background2" w:themeShade="1A"/>
                <w:sz w:val="20"/>
                <w:szCs w:val="20"/>
              </w:rPr>
              <w:t>Management</w:t>
            </w:r>
            <w:r w:rsidRPr="008A172D">
              <w:rPr>
                <w:rFonts w:ascii="Cambria" w:hAnsi="Cambria"/>
                <w:color w:val="171717" w:themeColor="background2" w:themeShade="1A"/>
                <w:sz w:val="20"/>
                <w:szCs w:val="20"/>
              </w:rPr>
              <w:t>:</w:t>
            </w:r>
          </w:p>
        </w:tc>
        <w:tc>
          <w:tcPr>
            <w:tcW w:w="6135" w:type="dxa"/>
          </w:tcPr>
          <w:p w14:paraId="184B347A" w14:textId="77777777" w:rsidR="00060EC1" w:rsidRPr="008A172D" w:rsidRDefault="008A172D" w:rsidP="00B85FA9">
            <w:pPr>
              <w:rPr>
                <w:rFonts w:ascii="Cambria" w:hAnsi="Cambria"/>
                <w:color w:val="171717" w:themeColor="background2" w:themeShade="1A"/>
                <w:sz w:val="20"/>
                <w:szCs w:val="20"/>
              </w:rPr>
            </w:pPr>
            <w:r w:rsidRPr="008A172D">
              <w:rPr>
                <w:rFonts w:ascii="Cambria" w:hAnsi="Cambria"/>
                <w:color w:val="171717" w:themeColor="background2" w:themeShade="1A"/>
                <w:sz w:val="20"/>
                <w:szCs w:val="20"/>
              </w:rPr>
              <w:t>Lincoln Property Company</w:t>
            </w:r>
          </w:p>
          <w:p w14:paraId="6CF29D0D" w14:textId="6BC5A4AB" w:rsidR="008A172D" w:rsidRPr="008A172D" w:rsidRDefault="008A172D" w:rsidP="00B85FA9">
            <w:pPr>
              <w:rPr>
                <w:rFonts w:ascii="Cambria" w:hAnsi="Cambria"/>
                <w:sz w:val="20"/>
                <w:szCs w:val="20"/>
              </w:rPr>
            </w:pPr>
          </w:p>
        </w:tc>
      </w:tr>
      <w:tr w:rsidR="008A172D" w:rsidRPr="008A172D" w14:paraId="13219F96" w14:textId="77777777" w:rsidTr="00611009">
        <w:trPr>
          <w:trHeight w:val="240"/>
        </w:trPr>
        <w:tc>
          <w:tcPr>
            <w:tcW w:w="4021" w:type="dxa"/>
          </w:tcPr>
          <w:p w14:paraId="72F364A3" w14:textId="77777777" w:rsidR="00060EC1" w:rsidRPr="008A172D" w:rsidRDefault="00060EC1" w:rsidP="00B85FA9">
            <w:pPr>
              <w:rPr>
                <w:rFonts w:ascii="Cambria" w:hAnsi="Cambria"/>
                <w:sz w:val="20"/>
                <w:szCs w:val="20"/>
              </w:rPr>
            </w:pPr>
            <w:r w:rsidRPr="008A172D">
              <w:rPr>
                <w:rFonts w:ascii="Cambria" w:hAnsi="Cambria"/>
                <w:b/>
                <w:bCs/>
                <w:color w:val="171717" w:themeColor="background2" w:themeShade="1A"/>
                <w:sz w:val="20"/>
                <w:szCs w:val="20"/>
              </w:rPr>
              <w:t>Premises</w:t>
            </w:r>
            <w:r w:rsidRPr="008A172D">
              <w:rPr>
                <w:rFonts w:ascii="Cambria" w:hAnsi="Cambria"/>
                <w:color w:val="171717" w:themeColor="background2" w:themeShade="1A"/>
                <w:sz w:val="20"/>
                <w:szCs w:val="20"/>
              </w:rPr>
              <w:t>:</w:t>
            </w:r>
          </w:p>
        </w:tc>
        <w:tc>
          <w:tcPr>
            <w:tcW w:w="6135" w:type="dxa"/>
          </w:tcPr>
          <w:p w14:paraId="504296E5" w14:textId="744FB0FF" w:rsidR="008A172D" w:rsidRDefault="00E73FBB" w:rsidP="00B85FA9">
            <w:pPr>
              <w:pStyle w:val="NoSpacing"/>
              <w:rPr>
                <w:rFonts w:ascii="Cambria" w:hAnsi="Cambria"/>
                <w:sz w:val="20"/>
                <w:szCs w:val="20"/>
              </w:rPr>
            </w:pPr>
            <w:r>
              <w:rPr>
                <w:rFonts w:ascii="Cambria" w:hAnsi="Cambria"/>
                <w:sz w:val="20"/>
                <w:szCs w:val="20"/>
              </w:rPr>
              <w:t>5,160</w:t>
            </w:r>
            <w:r w:rsidR="00A32302" w:rsidRPr="00B85FA9">
              <w:rPr>
                <w:rFonts w:ascii="Cambria" w:hAnsi="Cambria"/>
                <w:sz w:val="20"/>
                <w:szCs w:val="20"/>
              </w:rPr>
              <w:t xml:space="preserve"> </w:t>
            </w:r>
            <w:r>
              <w:rPr>
                <w:rFonts w:ascii="Cambria" w:hAnsi="Cambria"/>
                <w:sz w:val="20"/>
                <w:szCs w:val="20"/>
              </w:rPr>
              <w:t>RSF</w:t>
            </w:r>
            <w:r w:rsidR="008A172D" w:rsidRPr="00B85FA9">
              <w:rPr>
                <w:rFonts w:ascii="Cambria" w:hAnsi="Cambria"/>
                <w:sz w:val="20"/>
                <w:szCs w:val="20"/>
              </w:rPr>
              <w:t xml:space="preserve"> on the</w:t>
            </w:r>
            <w:r w:rsidR="00A32302" w:rsidRPr="00B85FA9">
              <w:rPr>
                <w:rFonts w:ascii="Cambria" w:hAnsi="Cambria"/>
                <w:sz w:val="20"/>
                <w:szCs w:val="20"/>
              </w:rPr>
              <w:t xml:space="preserve"> </w:t>
            </w:r>
            <w:r w:rsidR="00B85FA9" w:rsidRPr="00B85FA9">
              <w:rPr>
                <w:rFonts w:ascii="Cambria" w:hAnsi="Cambria"/>
                <w:sz w:val="20"/>
                <w:szCs w:val="20"/>
              </w:rPr>
              <w:t>first</w:t>
            </w:r>
            <w:r w:rsidR="00A32302" w:rsidRPr="00B85FA9">
              <w:rPr>
                <w:rFonts w:ascii="Cambria" w:hAnsi="Cambria"/>
                <w:sz w:val="20"/>
                <w:szCs w:val="20"/>
              </w:rPr>
              <w:t xml:space="preserve"> </w:t>
            </w:r>
            <w:r w:rsidR="0056280E" w:rsidRPr="00B85FA9">
              <w:rPr>
                <w:rFonts w:ascii="Cambria" w:hAnsi="Cambria"/>
                <w:sz w:val="20"/>
                <w:szCs w:val="20"/>
              </w:rPr>
              <w:t>(</w:t>
            </w:r>
            <w:r w:rsidR="00B85FA9" w:rsidRPr="00B85FA9">
              <w:rPr>
                <w:rFonts w:ascii="Cambria" w:hAnsi="Cambria"/>
                <w:sz w:val="20"/>
                <w:szCs w:val="20"/>
              </w:rPr>
              <w:t>1</w:t>
            </w:r>
            <w:r w:rsidR="00B85FA9" w:rsidRPr="00B85FA9">
              <w:rPr>
                <w:rFonts w:ascii="Cambria" w:hAnsi="Cambria"/>
                <w:sz w:val="20"/>
                <w:szCs w:val="20"/>
                <w:vertAlign w:val="superscript"/>
              </w:rPr>
              <w:t>st</w:t>
            </w:r>
            <w:r w:rsidR="00011467" w:rsidRPr="00B85FA9">
              <w:rPr>
                <w:rFonts w:ascii="Cambria" w:hAnsi="Cambria"/>
                <w:sz w:val="20"/>
                <w:szCs w:val="20"/>
              </w:rPr>
              <w:t>)</w:t>
            </w:r>
            <w:r w:rsidR="00A32302" w:rsidRPr="00B85FA9">
              <w:rPr>
                <w:rFonts w:ascii="Cambria" w:hAnsi="Cambria"/>
                <w:sz w:val="20"/>
                <w:szCs w:val="20"/>
              </w:rPr>
              <w:t xml:space="preserve"> </w:t>
            </w:r>
            <w:r w:rsidR="009C0B26" w:rsidRPr="00B85FA9">
              <w:rPr>
                <w:rFonts w:ascii="Cambria" w:hAnsi="Cambria"/>
                <w:sz w:val="20"/>
                <w:szCs w:val="20"/>
              </w:rPr>
              <w:t xml:space="preserve">floor of </w:t>
            </w:r>
            <w:r>
              <w:rPr>
                <w:rFonts w:ascii="Cambria" w:hAnsi="Cambria"/>
                <w:sz w:val="20"/>
                <w:szCs w:val="20"/>
              </w:rPr>
              <w:t>6</w:t>
            </w:r>
            <w:r w:rsidR="009C0B26" w:rsidRPr="00B85FA9">
              <w:rPr>
                <w:rFonts w:ascii="Cambria" w:hAnsi="Cambria"/>
                <w:sz w:val="20"/>
                <w:szCs w:val="20"/>
              </w:rPr>
              <w:t xml:space="preserve"> </w:t>
            </w:r>
            <w:r w:rsidR="008A172D" w:rsidRPr="00B85FA9">
              <w:rPr>
                <w:rFonts w:ascii="Cambria" w:hAnsi="Cambria"/>
                <w:sz w:val="20"/>
                <w:szCs w:val="20"/>
              </w:rPr>
              <w:t>Mill</w:t>
            </w:r>
            <w:r w:rsidR="00B85FA9" w:rsidRPr="00B85FA9">
              <w:rPr>
                <w:rFonts w:ascii="Cambria" w:hAnsi="Cambria"/>
                <w:sz w:val="20"/>
                <w:szCs w:val="20"/>
              </w:rPr>
              <w:t xml:space="preserve"> </w:t>
            </w:r>
            <w:r w:rsidR="008A172D" w:rsidRPr="00B85FA9">
              <w:rPr>
                <w:rFonts w:ascii="Cambria" w:hAnsi="Cambria"/>
                <w:sz w:val="20"/>
                <w:szCs w:val="20"/>
              </w:rPr>
              <w:t>&amp;</w:t>
            </w:r>
            <w:r w:rsidR="00B85FA9">
              <w:rPr>
                <w:rFonts w:ascii="Cambria" w:hAnsi="Cambria"/>
                <w:sz w:val="20"/>
                <w:szCs w:val="20"/>
              </w:rPr>
              <w:t xml:space="preserve"> </w:t>
            </w:r>
            <w:r w:rsidR="008A172D" w:rsidRPr="00B85FA9">
              <w:rPr>
                <w:rFonts w:ascii="Cambria" w:hAnsi="Cambria"/>
                <w:sz w:val="20"/>
                <w:szCs w:val="20"/>
              </w:rPr>
              <w:t>Main</w:t>
            </w:r>
            <w:r w:rsidR="00A32302" w:rsidRPr="00B85FA9">
              <w:rPr>
                <w:rFonts w:ascii="Cambria" w:hAnsi="Cambria"/>
                <w:sz w:val="20"/>
                <w:szCs w:val="20"/>
              </w:rPr>
              <w:t>.</w:t>
            </w:r>
            <w:r>
              <w:rPr>
                <w:rFonts w:ascii="Cambria" w:hAnsi="Cambria"/>
                <w:sz w:val="20"/>
                <w:szCs w:val="20"/>
              </w:rPr>
              <w:t xml:space="preserve"> Suite 100.</w:t>
            </w:r>
          </w:p>
          <w:p w14:paraId="7E68BCD8" w14:textId="77777777" w:rsidR="00060EC1" w:rsidRPr="008A172D" w:rsidRDefault="00060EC1" w:rsidP="007D37B9">
            <w:pPr>
              <w:tabs>
                <w:tab w:val="left" w:pos="2880"/>
              </w:tabs>
              <w:autoSpaceDE w:val="0"/>
              <w:autoSpaceDN w:val="0"/>
              <w:adjustRightInd w:val="0"/>
              <w:rPr>
                <w:rFonts w:ascii="Cambria" w:hAnsi="Cambria"/>
                <w:sz w:val="20"/>
                <w:szCs w:val="20"/>
              </w:rPr>
            </w:pPr>
          </w:p>
        </w:tc>
      </w:tr>
      <w:tr w:rsidR="008A172D" w:rsidRPr="008A172D" w14:paraId="408B9F17" w14:textId="77777777" w:rsidTr="00611009">
        <w:trPr>
          <w:trHeight w:val="240"/>
        </w:trPr>
        <w:tc>
          <w:tcPr>
            <w:tcW w:w="4021" w:type="dxa"/>
          </w:tcPr>
          <w:p w14:paraId="444BA6B6" w14:textId="60F714FC" w:rsidR="00060EC1" w:rsidRPr="008A172D" w:rsidRDefault="008A172D" w:rsidP="00B85FA9">
            <w:pPr>
              <w:rPr>
                <w:rFonts w:ascii="Cambria" w:hAnsi="Cambria"/>
                <w:sz w:val="20"/>
                <w:szCs w:val="20"/>
              </w:rPr>
            </w:pPr>
            <w:r w:rsidRPr="00EF7DE6">
              <w:rPr>
                <w:rFonts w:ascii="Cambria" w:hAnsi="Cambria"/>
                <w:b/>
                <w:bCs/>
                <w:color w:val="171717" w:themeColor="background2" w:themeShade="1A"/>
                <w:sz w:val="20"/>
                <w:szCs w:val="20"/>
              </w:rPr>
              <w:t>Lease Commencement</w:t>
            </w:r>
            <w:r w:rsidR="00060EC1" w:rsidRPr="00EF7DE6">
              <w:rPr>
                <w:rFonts w:ascii="Cambria" w:hAnsi="Cambria"/>
                <w:color w:val="171717" w:themeColor="background2" w:themeShade="1A"/>
                <w:sz w:val="20"/>
                <w:szCs w:val="20"/>
              </w:rPr>
              <w:t>:</w:t>
            </w:r>
          </w:p>
        </w:tc>
        <w:tc>
          <w:tcPr>
            <w:tcW w:w="6135" w:type="dxa"/>
          </w:tcPr>
          <w:p w14:paraId="69485167" w14:textId="1B69A500" w:rsidR="00060EC1" w:rsidRDefault="008A172D" w:rsidP="008A172D">
            <w:pPr>
              <w:tabs>
                <w:tab w:val="left" w:pos="1331"/>
              </w:tabs>
              <w:rPr>
                <w:rFonts w:ascii="Cambria" w:hAnsi="Cambria"/>
                <w:color w:val="171717" w:themeColor="background2" w:themeShade="1A"/>
                <w:sz w:val="20"/>
                <w:szCs w:val="20"/>
              </w:rPr>
            </w:pPr>
            <w:r w:rsidRPr="008A172D">
              <w:rPr>
                <w:rFonts w:ascii="Cambria" w:hAnsi="Cambria"/>
                <w:color w:val="171717" w:themeColor="background2" w:themeShade="1A"/>
                <w:sz w:val="20"/>
                <w:szCs w:val="20"/>
              </w:rPr>
              <w:t xml:space="preserve">Upon substantial completion of Tenant Improvements, targeted </w:t>
            </w:r>
            <w:r w:rsidR="009C0B26">
              <w:rPr>
                <w:rFonts w:ascii="Cambria" w:hAnsi="Cambria"/>
                <w:color w:val="171717" w:themeColor="background2" w:themeShade="1A"/>
                <w:sz w:val="20"/>
                <w:szCs w:val="20"/>
              </w:rPr>
              <w:t xml:space="preserve">for </w:t>
            </w:r>
            <w:r w:rsidR="00BD530B">
              <w:rPr>
                <w:rFonts w:ascii="Cambria" w:hAnsi="Cambria"/>
                <w:color w:val="171717" w:themeColor="background2" w:themeShade="1A"/>
                <w:sz w:val="20"/>
                <w:szCs w:val="20"/>
              </w:rPr>
              <w:t>March 1, 2023.</w:t>
            </w:r>
          </w:p>
          <w:p w14:paraId="25476F75" w14:textId="38567EB9" w:rsidR="008A172D" w:rsidRPr="008A172D" w:rsidRDefault="008A172D" w:rsidP="008A172D">
            <w:pPr>
              <w:tabs>
                <w:tab w:val="left" w:pos="1331"/>
              </w:tabs>
              <w:rPr>
                <w:rFonts w:ascii="Cambria" w:hAnsi="Cambria"/>
                <w:sz w:val="20"/>
                <w:szCs w:val="20"/>
              </w:rPr>
            </w:pPr>
          </w:p>
        </w:tc>
      </w:tr>
      <w:tr w:rsidR="008A172D" w:rsidRPr="008A172D" w14:paraId="1C8346DE" w14:textId="77777777" w:rsidTr="00611009">
        <w:trPr>
          <w:trHeight w:val="240"/>
        </w:trPr>
        <w:tc>
          <w:tcPr>
            <w:tcW w:w="4021" w:type="dxa"/>
          </w:tcPr>
          <w:p w14:paraId="1549B226" w14:textId="7E2EB592" w:rsidR="008A172D" w:rsidRPr="008A172D" w:rsidRDefault="008A172D" w:rsidP="00B85FA9">
            <w:pPr>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Early Access</w:t>
            </w:r>
            <w:r w:rsidRPr="008A172D">
              <w:rPr>
                <w:rFonts w:ascii="Cambria" w:hAnsi="Cambria"/>
                <w:color w:val="171717" w:themeColor="background2" w:themeShade="1A"/>
                <w:sz w:val="20"/>
                <w:szCs w:val="20"/>
              </w:rPr>
              <w:t>:</w:t>
            </w:r>
          </w:p>
        </w:tc>
        <w:tc>
          <w:tcPr>
            <w:tcW w:w="6135" w:type="dxa"/>
          </w:tcPr>
          <w:p w14:paraId="25462273" w14:textId="77777777" w:rsidR="008A172D" w:rsidRDefault="008A172D" w:rsidP="00B85FA9">
            <w:pPr>
              <w:rPr>
                <w:rFonts w:ascii="Cambria" w:hAnsi="Cambria"/>
                <w:sz w:val="20"/>
                <w:szCs w:val="20"/>
              </w:rPr>
            </w:pPr>
            <w:r w:rsidRPr="008A172D">
              <w:rPr>
                <w:rFonts w:ascii="Cambria" w:hAnsi="Cambria"/>
                <w:sz w:val="20"/>
                <w:szCs w:val="20"/>
              </w:rPr>
              <w:t>Tenant shall have thirty (30) days early access for the installation of its furniture, fixtures and equipment at no cost to Tenant.</w:t>
            </w:r>
          </w:p>
          <w:p w14:paraId="4744266F" w14:textId="1667C03A" w:rsidR="008A172D" w:rsidRPr="008A172D" w:rsidRDefault="008A172D" w:rsidP="00B85FA9">
            <w:pPr>
              <w:rPr>
                <w:rFonts w:ascii="Cambria" w:hAnsi="Cambria"/>
                <w:sz w:val="20"/>
                <w:szCs w:val="20"/>
              </w:rPr>
            </w:pPr>
          </w:p>
        </w:tc>
      </w:tr>
      <w:tr w:rsidR="008A172D" w:rsidRPr="008A172D" w14:paraId="02937A1A" w14:textId="77777777" w:rsidTr="00611009">
        <w:trPr>
          <w:trHeight w:val="240"/>
        </w:trPr>
        <w:tc>
          <w:tcPr>
            <w:tcW w:w="4021" w:type="dxa"/>
          </w:tcPr>
          <w:p w14:paraId="4763090D" w14:textId="77777777" w:rsidR="00060EC1" w:rsidRPr="008A172D" w:rsidRDefault="00060EC1" w:rsidP="00B85FA9">
            <w:pPr>
              <w:rPr>
                <w:rFonts w:ascii="Cambria" w:hAnsi="Cambria"/>
                <w:b/>
                <w:bCs/>
                <w:color w:val="171717" w:themeColor="background2" w:themeShade="1A"/>
                <w:sz w:val="20"/>
                <w:szCs w:val="20"/>
              </w:rPr>
            </w:pPr>
            <w:r w:rsidRPr="00EF7DE6">
              <w:rPr>
                <w:rFonts w:ascii="Cambria" w:hAnsi="Cambria"/>
                <w:b/>
                <w:bCs/>
                <w:color w:val="171717" w:themeColor="background2" w:themeShade="1A"/>
                <w:sz w:val="20"/>
                <w:szCs w:val="20"/>
              </w:rPr>
              <w:t>Term</w:t>
            </w:r>
            <w:r w:rsidRPr="008A172D">
              <w:rPr>
                <w:rFonts w:ascii="Cambria" w:hAnsi="Cambria"/>
                <w:color w:val="171717" w:themeColor="background2" w:themeShade="1A"/>
                <w:sz w:val="20"/>
                <w:szCs w:val="20"/>
              </w:rPr>
              <w:t>:</w:t>
            </w:r>
          </w:p>
        </w:tc>
        <w:tc>
          <w:tcPr>
            <w:tcW w:w="6135" w:type="dxa"/>
          </w:tcPr>
          <w:p w14:paraId="6818F319" w14:textId="65423A5A" w:rsidR="00EF7DE6" w:rsidRDefault="00EF7DE6" w:rsidP="00B85FA9">
            <w:pPr>
              <w:rPr>
                <w:rFonts w:ascii="Cambria" w:hAnsi="Cambria"/>
                <w:color w:val="171717" w:themeColor="background2" w:themeShade="1A"/>
                <w:sz w:val="20"/>
                <w:szCs w:val="20"/>
              </w:rPr>
            </w:pPr>
            <w:r>
              <w:rPr>
                <w:rFonts w:ascii="Cambria" w:hAnsi="Cambria"/>
                <w:color w:val="171717" w:themeColor="background2" w:themeShade="1A"/>
                <w:sz w:val="20"/>
                <w:szCs w:val="20"/>
              </w:rPr>
              <w:t xml:space="preserve">Option A: Five (5) Years and Nine (9) Months </w:t>
            </w:r>
          </w:p>
          <w:p w14:paraId="06D6CA74" w14:textId="7921761D" w:rsidR="00EF7DE6" w:rsidRDefault="00EF7DE6" w:rsidP="00B85FA9">
            <w:pPr>
              <w:rPr>
                <w:rFonts w:ascii="Cambria" w:hAnsi="Cambria"/>
                <w:color w:val="171717" w:themeColor="background2" w:themeShade="1A"/>
                <w:sz w:val="20"/>
                <w:szCs w:val="20"/>
              </w:rPr>
            </w:pPr>
          </w:p>
          <w:p w14:paraId="603473D0" w14:textId="2EFAEC09" w:rsidR="00EF7DE6" w:rsidRDefault="00EF7DE6" w:rsidP="00B85FA9">
            <w:pPr>
              <w:rPr>
                <w:rFonts w:ascii="Cambria" w:hAnsi="Cambria"/>
                <w:color w:val="171717" w:themeColor="background2" w:themeShade="1A"/>
                <w:sz w:val="20"/>
                <w:szCs w:val="20"/>
              </w:rPr>
            </w:pPr>
            <w:r>
              <w:rPr>
                <w:rFonts w:ascii="Cambria" w:hAnsi="Cambria"/>
                <w:color w:val="171717" w:themeColor="background2" w:themeShade="1A"/>
                <w:sz w:val="20"/>
                <w:szCs w:val="20"/>
              </w:rPr>
              <w:t>Option B: Seven (7) Years and Twelve (12) Months</w:t>
            </w:r>
          </w:p>
          <w:p w14:paraId="3D5F0D71" w14:textId="0EEF2FB4" w:rsidR="008A172D" w:rsidRPr="008A172D" w:rsidRDefault="008A172D" w:rsidP="00EF7DE6">
            <w:pPr>
              <w:rPr>
                <w:rFonts w:ascii="Cambria" w:hAnsi="Cambria"/>
                <w:sz w:val="20"/>
                <w:szCs w:val="20"/>
              </w:rPr>
            </w:pPr>
          </w:p>
        </w:tc>
      </w:tr>
      <w:tr w:rsidR="008A172D" w:rsidRPr="008A172D" w14:paraId="087466F9" w14:textId="77777777" w:rsidTr="00611009">
        <w:trPr>
          <w:trHeight w:val="252"/>
        </w:trPr>
        <w:tc>
          <w:tcPr>
            <w:tcW w:w="4021" w:type="dxa"/>
          </w:tcPr>
          <w:p w14:paraId="6EBFE6F3" w14:textId="77777777" w:rsidR="00060EC1" w:rsidRPr="008A172D" w:rsidRDefault="00060EC1" w:rsidP="00B85FA9">
            <w:pPr>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Free Rent:</w:t>
            </w:r>
          </w:p>
        </w:tc>
        <w:tc>
          <w:tcPr>
            <w:tcW w:w="6135" w:type="dxa"/>
          </w:tcPr>
          <w:p w14:paraId="15EDF2A5" w14:textId="0267CDB9" w:rsidR="004E2C38" w:rsidRDefault="004E2C38" w:rsidP="003520DA">
            <w:pPr>
              <w:rPr>
                <w:rFonts w:ascii="Cambria" w:hAnsi="Cambria"/>
                <w:color w:val="171717" w:themeColor="background2" w:themeShade="1A"/>
                <w:sz w:val="20"/>
                <w:szCs w:val="20"/>
              </w:rPr>
            </w:pPr>
            <w:r>
              <w:rPr>
                <w:rFonts w:ascii="Cambria" w:hAnsi="Cambria"/>
                <w:color w:val="171717" w:themeColor="background2" w:themeShade="1A"/>
                <w:sz w:val="20"/>
                <w:szCs w:val="20"/>
              </w:rPr>
              <w:t>Option A: Base Rent shall be abated within the first nine (9) months of the initial Lease Term</w:t>
            </w:r>
          </w:p>
          <w:p w14:paraId="7993DC31" w14:textId="77777777" w:rsidR="004E2C38" w:rsidRDefault="004E2C38" w:rsidP="003520DA">
            <w:pPr>
              <w:rPr>
                <w:rFonts w:ascii="Cambria" w:hAnsi="Cambria"/>
                <w:color w:val="171717" w:themeColor="background2" w:themeShade="1A"/>
                <w:sz w:val="20"/>
                <w:szCs w:val="20"/>
              </w:rPr>
            </w:pPr>
          </w:p>
          <w:p w14:paraId="0551F5DD" w14:textId="6482661A" w:rsidR="00623900" w:rsidRDefault="004E2C38" w:rsidP="003520DA">
            <w:pPr>
              <w:rPr>
                <w:rFonts w:ascii="Cambria" w:hAnsi="Cambria"/>
                <w:color w:val="171717" w:themeColor="background2" w:themeShade="1A"/>
                <w:sz w:val="20"/>
                <w:szCs w:val="20"/>
              </w:rPr>
            </w:pPr>
            <w:r>
              <w:rPr>
                <w:rFonts w:ascii="Cambria" w:hAnsi="Cambria"/>
                <w:color w:val="171717" w:themeColor="background2" w:themeShade="1A"/>
                <w:sz w:val="20"/>
                <w:szCs w:val="20"/>
              </w:rPr>
              <w:t xml:space="preserve">Option B: </w:t>
            </w:r>
            <w:r w:rsidR="00623900">
              <w:rPr>
                <w:rFonts w:ascii="Cambria" w:hAnsi="Cambria"/>
                <w:color w:val="171717" w:themeColor="background2" w:themeShade="1A"/>
                <w:sz w:val="20"/>
                <w:szCs w:val="20"/>
              </w:rPr>
              <w:t xml:space="preserve">Base Rent shall be abated within the first </w:t>
            </w:r>
            <w:r w:rsidR="009B3ED3">
              <w:rPr>
                <w:rFonts w:ascii="Cambria" w:hAnsi="Cambria"/>
                <w:color w:val="171717" w:themeColor="background2" w:themeShade="1A"/>
                <w:sz w:val="20"/>
                <w:szCs w:val="20"/>
              </w:rPr>
              <w:t>twelve</w:t>
            </w:r>
            <w:r w:rsidR="00623900">
              <w:rPr>
                <w:rFonts w:ascii="Cambria" w:hAnsi="Cambria"/>
                <w:color w:val="171717" w:themeColor="background2" w:themeShade="1A"/>
                <w:sz w:val="20"/>
                <w:szCs w:val="20"/>
              </w:rPr>
              <w:t xml:space="preserve"> (</w:t>
            </w:r>
            <w:r w:rsidR="009B3ED3">
              <w:rPr>
                <w:rFonts w:ascii="Cambria" w:hAnsi="Cambria"/>
                <w:color w:val="171717" w:themeColor="background2" w:themeShade="1A"/>
                <w:sz w:val="20"/>
                <w:szCs w:val="20"/>
              </w:rPr>
              <w:t>12</w:t>
            </w:r>
            <w:r w:rsidR="00623900">
              <w:rPr>
                <w:rFonts w:ascii="Cambria" w:hAnsi="Cambria"/>
                <w:color w:val="171717" w:themeColor="background2" w:themeShade="1A"/>
                <w:sz w:val="20"/>
                <w:szCs w:val="20"/>
              </w:rPr>
              <w:t>) months of the initial Lease Term</w:t>
            </w:r>
          </w:p>
          <w:p w14:paraId="530BD843" w14:textId="660B6D89" w:rsidR="003520DA" w:rsidRPr="008A172D" w:rsidRDefault="003520DA" w:rsidP="003520DA">
            <w:pPr>
              <w:rPr>
                <w:rFonts w:ascii="Cambria" w:hAnsi="Cambria"/>
                <w:sz w:val="20"/>
                <w:szCs w:val="20"/>
              </w:rPr>
            </w:pPr>
          </w:p>
        </w:tc>
      </w:tr>
      <w:tr w:rsidR="008A172D" w:rsidRPr="008A172D" w14:paraId="654E15C5" w14:textId="77777777" w:rsidTr="00611009">
        <w:trPr>
          <w:trHeight w:val="240"/>
        </w:trPr>
        <w:tc>
          <w:tcPr>
            <w:tcW w:w="4021" w:type="dxa"/>
          </w:tcPr>
          <w:p w14:paraId="749F0FC2" w14:textId="77777777" w:rsidR="00060EC1" w:rsidRPr="008A172D" w:rsidRDefault="00060EC1" w:rsidP="00B85FA9">
            <w:pPr>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Base Rent:</w:t>
            </w:r>
          </w:p>
        </w:tc>
        <w:tc>
          <w:tcPr>
            <w:tcW w:w="6135" w:type="dxa"/>
          </w:tcPr>
          <w:p w14:paraId="01807D8E" w14:textId="77777777" w:rsidR="00611009" w:rsidRPr="00611009" w:rsidRDefault="00611009" w:rsidP="00611009">
            <w:pPr>
              <w:rPr>
                <w:rFonts w:ascii="Cambria" w:hAnsi="Cambria"/>
                <w:sz w:val="20"/>
                <w:szCs w:val="20"/>
              </w:rPr>
            </w:pPr>
            <w:r w:rsidRPr="00611009">
              <w:rPr>
                <w:rFonts w:ascii="Cambria" w:hAnsi="Cambria"/>
                <w:sz w:val="20"/>
                <w:szCs w:val="20"/>
              </w:rPr>
              <w:t xml:space="preserve">Base Rent shall be paid on a gross basis, in accordance to the following schedule: </w:t>
            </w:r>
          </w:p>
          <w:p w14:paraId="397F867E" w14:textId="2FDAD61D" w:rsidR="0056280E" w:rsidRDefault="0056280E" w:rsidP="00611009">
            <w:pPr>
              <w:rPr>
                <w:rFonts w:ascii="Cambria" w:hAnsi="Cambria"/>
                <w:sz w:val="20"/>
                <w:szCs w:val="20"/>
              </w:rPr>
            </w:pPr>
          </w:p>
          <w:p w14:paraId="7954DD7E" w14:textId="362B99C5" w:rsidR="004E2C38" w:rsidRDefault="004E2C38" w:rsidP="00611009">
            <w:pPr>
              <w:rPr>
                <w:rFonts w:ascii="Cambria" w:hAnsi="Cambria"/>
                <w:sz w:val="20"/>
                <w:szCs w:val="20"/>
              </w:rPr>
            </w:pPr>
            <w:r>
              <w:rPr>
                <w:rFonts w:ascii="Cambria" w:hAnsi="Cambria"/>
                <w:sz w:val="20"/>
                <w:szCs w:val="20"/>
              </w:rPr>
              <w:t>Option A:</w:t>
            </w:r>
          </w:p>
          <w:p w14:paraId="214B0DAF" w14:textId="4FCC4538" w:rsidR="004E2C38" w:rsidRDefault="004E2C38" w:rsidP="004E2C38">
            <w:pPr>
              <w:rPr>
                <w:rFonts w:ascii="Cambria" w:hAnsi="Cambria"/>
                <w:sz w:val="20"/>
                <w:szCs w:val="20"/>
              </w:rPr>
            </w:pPr>
            <w:r>
              <w:rPr>
                <w:rFonts w:ascii="Cambria" w:hAnsi="Cambria"/>
                <w:sz w:val="20"/>
                <w:szCs w:val="20"/>
              </w:rPr>
              <w:t xml:space="preserve">Months 1-9:           Free Rent + Tenant Electricity </w:t>
            </w:r>
          </w:p>
          <w:p w14:paraId="5758C30C" w14:textId="187AFA80" w:rsidR="004E2C38" w:rsidRDefault="004E2C38" w:rsidP="004E2C38">
            <w:pPr>
              <w:rPr>
                <w:rFonts w:ascii="Cambria" w:hAnsi="Cambria"/>
                <w:sz w:val="20"/>
                <w:szCs w:val="20"/>
              </w:rPr>
            </w:pPr>
            <w:r>
              <w:rPr>
                <w:rFonts w:ascii="Cambria" w:hAnsi="Cambria"/>
                <w:sz w:val="20"/>
                <w:szCs w:val="20"/>
              </w:rPr>
              <w:t>Months 10-12:     $19.50/RSF + Tenant Electricity with 3% annual   increases + Tenant Electric</w:t>
            </w:r>
          </w:p>
          <w:p w14:paraId="0E36FC42" w14:textId="1FC8C51E" w:rsidR="004E2C38" w:rsidRDefault="004E2C38" w:rsidP="00611009">
            <w:pPr>
              <w:rPr>
                <w:rFonts w:ascii="Cambria" w:hAnsi="Cambria"/>
                <w:sz w:val="20"/>
                <w:szCs w:val="20"/>
              </w:rPr>
            </w:pPr>
            <w:r>
              <w:rPr>
                <w:rFonts w:ascii="Cambria" w:hAnsi="Cambria"/>
                <w:sz w:val="20"/>
                <w:szCs w:val="20"/>
              </w:rPr>
              <w:br/>
              <w:t>Option B:</w:t>
            </w:r>
          </w:p>
          <w:p w14:paraId="2497F44C" w14:textId="4A418D08" w:rsidR="0056280E" w:rsidRDefault="0056280E" w:rsidP="00611009">
            <w:pPr>
              <w:rPr>
                <w:rFonts w:ascii="Cambria" w:hAnsi="Cambria"/>
                <w:sz w:val="20"/>
                <w:szCs w:val="20"/>
              </w:rPr>
            </w:pPr>
            <w:r>
              <w:rPr>
                <w:rFonts w:ascii="Cambria" w:hAnsi="Cambria"/>
                <w:sz w:val="20"/>
                <w:szCs w:val="20"/>
              </w:rPr>
              <w:t>Months 1-</w:t>
            </w:r>
            <w:r w:rsidR="009B3ED3">
              <w:rPr>
                <w:rFonts w:ascii="Cambria" w:hAnsi="Cambria"/>
                <w:sz w:val="20"/>
                <w:szCs w:val="20"/>
              </w:rPr>
              <w:t>12</w:t>
            </w:r>
            <w:r>
              <w:rPr>
                <w:rFonts w:ascii="Cambria" w:hAnsi="Cambria"/>
                <w:sz w:val="20"/>
                <w:szCs w:val="20"/>
              </w:rPr>
              <w:t xml:space="preserve">:     </w:t>
            </w:r>
            <w:r w:rsidR="00623900">
              <w:rPr>
                <w:rFonts w:ascii="Cambria" w:hAnsi="Cambria"/>
                <w:sz w:val="20"/>
                <w:szCs w:val="20"/>
              </w:rPr>
              <w:t xml:space="preserve"> </w:t>
            </w:r>
            <w:r>
              <w:rPr>
                <w:rFonts w:ascii="Cambria" w:hAnsi="Cambria"/>
                <w:sz w:val="20"/>
                <w:szCs w:val="20"/>
              </w:rPr>
              <w:t xml:space="preserve"> </w:t>
            </w:r>
            <w:r w:rsidR="00623900">
              <w:rPr>
                <w:rFonts w:ascii="Cambria" w:hAnsi="Cambria"/>
                <w:sz w:val="20"/>
                <w:szCs w:val="20"/>
              </w:rPr>
              <w:t xml:space="preserve"> </w:t>
            </w:r>
            <w:r w:rsidR="004E2C38">
              <w:rPr>
                <w:rFonts w:ascii="Cambria" w:hAnsi="Cambria"/>
                <w:sz w:val="20"/>
                <w:szCs w:val="20"/>
              </w:rPr>
              <w:t xml:space="preserve"> </w:t>
            </w:r>
            <w:r>
              <w:rPr>
                <w:rFonts w:ascii="Cambria" w:hAnsi="Cambria"/>
                <w:sz w:val="20"/>
                <w:szCs w:val="20"/>
              </w:rPr>
              <w:t xml:space="preserve">Free Rent + Tenant Electricity </w:t>
            </w:r>
          </w:p>
          <w:p w14:paraId="0636BEBF" w14:textId="10F2CEEC" w:rsidR="00611009" w:rsidRDefault="0056280E" w:rsidP="00611009">
            <w:pPr>
              <w:rPr>
                <w:rFonts w:ascii="Cambria" w:hAnsi="Cambria"/>
                <w:sz w:val="20"/>
                <w:szCs w:val="20"/>
              </w:rPr>
            </w:pPr>
            <w:r>
              <w:rPr>
                <w:rFonts w:ascii="Cambria" w:hAnsi="Cambria"/>
                <w:sz w:val="20"/>
                <w:szCs w:val="20"/>
              </w:rPr>
              <w:t xml:space="preserve">Months </w:t>
            </w:r>
            <w:r w:rsidR="009B3ED3">
              <w:rPr>
                <w:rFonts w:ascii="Cambria" w:hAnsi="Cambria"/>
                <w:sz w:val="20"/>
                <w:szCs w:val="20"/>
              </w:rPr>
              <w:t>1</w:t>
            </w:r>
            <w:r w:rsidR="004E2C38">
              <w:rPr>
                <w:rFonts w:ascii="Cambria" w:hAnsi="Cambria"/>
                <w:sz w:val="20"/>
                <w:szCs w:val="20"/>
              </w:rPr>
              <w:t>3</w:t>
            </w:r>
            <w:r w:rsidR="009B3ED3">
              <w:rPr>
                <w:rFonts w:ascii="Cambria" w:hAnsi="Cambria"/>
                <w:sz w:val="20"/>
                <w:szCs w:val="20"/>
              </w:rPr>
              <w:t>-24</w:t>
            </w:r>
            <w:r>
              <w:rPr>
                <w:rFonts w:ascii="Cambria" w:hAnsi="Cambria"/>
                <w:sz w:val="20"/>
                <w:szCs w:val="20"/>
              </w:rPr>
              <w:t xml:space="preserve">:    </w:t>
            </w:r>
            <w:r w:rsidR="00623900">
              <w:rPr>
                <w:rFonts w:ascii="Cambria" w:hAnsi="Cambria"/>
                <w:sz w:val="20"/>
                <w:szCs w:val="20"/>
              </w:rPr>
              <w:t xml:space="preserve">  </w:t>
            </w:r>
            <w:r>
              <w:rPr>
                <w:rFonts w:ascii="Cambria" w:hAnsi="Cambria"/>
                <w:sz w:val="20"/>
                <w:szCs w:val="20"/>
              </w:rPr>
              <w:t>$1</w:t>
            </w:r>
            <w:r w:rsidR="00623900">
              <w:rPr>
                <w:rFonts w:ascii="Cambria" w:hAnsi="Cambria"/>
                <w:sz w:val="20"/>
                <w:szCs w:val="20"/>
              </w:rPr>
              <w:t>9</w:t>
            </w:r>
            <w:r>
              <w:rPr>
                <w:rFonts w:ascii="Cambria" w:hAnsi="Cambria"/>
                <w:sz w:val="20"/>
                <w:szCs w:val="20"/>
              </w:rPr>
              <w:t>.</w:t>
            </w:r>
            <w:r w:rsidR="00161A74">
              <w:rPr>
                <w:rFonts w:ascii="Cambria" w:hAnsi="Cambria"/>
                <w:sz w:val="20"/>
                <w:szCs w:val="20"/>
              </w:rPr>
              <w:t>50</w:t>
            </w:r>
            <w:r>
              <w:rPr>
                <w:rFonts w:ascii="Cambria" w:hAnsi="Cambria"/>
                <w:sz w:val="20"/>
                <w:szCs w:val="20"/>
              </w:rPr>
              <w:t>/RSF + Tenant Electricity</w:t>
            </w:r>
            <w:r w:rsidR="00011467">
              <w:rPr>
                <w:rFonts w:ascii="Cambria" w:hAnsi="Cambria"/>
                <w:sz w:val="20"/>
                <w:szCs w:val="20"/>
              </w:rPr>
              <w:t xml:space="preserve"> with </w:t>
            </w:r>
            <w:r w:rsidR="00280247">
              <w:rPr>
                <w:rFonts w:ascii="Cambria" w:hAnsi="Cambria"/>
                <w:sz w:val="20"/>
                <w:szCs w:val="20"/>
              </w:rPr>
              <w:t>3</w:t>
            </w:r>
            <w:r w:rsidR="00011467">
              <w:rPr>
                <w:rFonts w:ascii="Cambria" w:hAnsi="Cambria"/>
                <w:sz w:val="20"/>
                <w:szCs w:val="20"/>
              </w:rPr>
              <w:t xml:space="preserve">% annual </w:t>
            </w:r>
            <w:r w:rsidR="00623900">
              <w:rPr>
                <w:rFonts w:ascii="Cambria" w:hAnsi="Cambria"/>
                <w:sz w:val="20"/>
                <w:szCs w:val="20"/>
              </w:rPr>
              <w:t xml:space="preserve">  </w:t>
            </w:r>
            <w:r w:rsidR="00011467">
              <w:rPr>
                <w:rFonts w:ascii="Cambria" w:hAnsi="Cambria"/>
                <w:sz w:val="20"/>
                <w:szCs w:val="20"/>
              </w:rPr>
              <w:t>increases + Tenant Electric</w:t>
            </w:r>
          </w:p>
          <w:p w14:paraId="152C7340" w14:textId="1CB73A37" w:rsidR="00611009" w:rsidRPr="008A172D" w:rsidRDefault="00611009" w:rsidP="00283EE3">
            <w:pPr>
              <w:rPr>
                <w:rFonts w:ascii="Cambria" w:hAnsi="Cambria"/>
                <w:sz w:val="20"/>
                <w:szCs w:val="20"/>
              </w:rPr>
            </w:pPr>
          </w:p>
        </w:tc>
      </w:tr>
      <w:tr w:rsidR="008A172D" w:rsidRPr="008A172D" w14:paraId="54F3CF42" w14:textId="77777777" w:rsidTr="00611009">
        <w:trPr>
          <w:trHeight w:val="252"/>
        </w:trPr>
        <w:tc>
          <w:tcPr>
            <w:tcW w:w="4021" w:type="dxa"/>
          </w:tcPr>
          <w:p w14:paraId="7FA61741" w14:textId="77777777" w:rsidR="00060EC1" w:rsidRPr="008A172D" w:rsidRDefault="00060EC1" w:rsidP="00B85FA9">
            <w:pPr>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Tenant Improvements:</w:t>
            </w:r>
          </w:p>
        </w:tc>
        <w:tc>
          <w:tcPr>
            <w:tcW w:w="6135" w:type="dxa"/>
          </w:tcPr>
          <w:p w14:paraId="7A72AE2C" w14:textId="3AE38EB3" w:rsidR="004E2C38" w:rsidRDefault="004E2C38" w:rsidP="00716AE8">
            <w:pPr>
              <w:rPr>
                <w:rFonts w:ascii="Cambria" w:hAnsi="Cambria"/>
                <w:sz w:val="20"/>
                <w:szCs w:val="20"/>
              </w:rPr>
            </w:pPr>
            <w:r>
              <w:rPr>
                <w:rFonts w:ascii="Cambria" w:hAnsi="Cambria"/>
                <w:sz w:val="20"/>
                <w:szCs w:val="20"/>
              </w:rPr>
              <w:t>Option A: Landlord shall provide a Tenant Improvement allowance not to exceed $25.00 per rentable square foot of the premises.</w:t>
            </w:r>
          </w:p>
          <w:p w14:paraId="7A821656" w14:textId="77777777" w:rsidR="004E2C38" w:rsidRDefault="004E2C38" w:rsidP="00716AE8">
            <w:pPr>
              <w:rPr>
                <w:rFonts w:ascii="Cambria" w:hAnsi="Cambria"/>
                <w:sz w:val="20"/>
                <w:szCs w:val="20"/>
              </w:rPr>
            </w:pPr>
          </w:p>
          <w:p w14:paraId="3DBB7D65" w14:textId="1C90CFD6" w:rsidR="00716AE8" w:rsidRDefault="004E2C38" w:rsidP="00716AE8">
            <w:pPr>
              <w:rPr>
                <w:rFonts w:ascii="Cambria" w:hAnsi="Cambria"/>
                <w:sz w:val="20"/>
                <w:szCs w:val="20"/>
              </w:rPr>
            </w:pPr>
            <w:r>
              <w:rPr>
                <w:rFonts w:ascii="Cambria" w:hAnsi="Cambria"/>
                <w:sz w:val="20"/>
                <w:szCs w:val="20"/>
              </w:rPr>
              <w:t xml:space="preserve">Option B: </w:t>
            </w:r>
            <w:r w:rsidR="00716AE8">
              <w:rPr>
                <w:rFonts w:ascii="Cambria" w:hAnsi="Cambria"/>
                <w:sz w:val="20"/>
                <w:szCs w:val="20"/>
              </w:rPr>
              <w:t>Landlord shall provide a Tenant Improvement allowance not to exceed $</w:t>
            </w:r>
            <w:r w:rsidR="009B3ED3">
              <w:rPr>
                <w:rFonts w:ascii="Cambria" w:hAnsi="Cambria"/>
                <w:sz w:val="20"/>
                <w:szCs w:val="20"/>
              </w:rPr>
              <w:t>3</w:t>
            </w:r>
            <w:r w:rsidR="00716AE8">
              <w:rPr>
                <w:rFonts w:ascii="Cambria" w:hAnsi="Cambria"/>
                <w:sz w:val="20"/>
                <w:szCs w:val="20"/>
              </w:rPr>
              <w:t>5.00 per rentable square foot of the premises.</w:t>
            </w:r>
          </w:p>
          <w:p w14:paraId="21D72003" w14:textId="7C3D870E" w:rsidR="00011467" w:rsidRPr="008A172D" w:rsidRDefault="00011467" w:rsidP="009B3ED3">
            <w:pPr>
              <w:rPr>
                <w:rFonts w:ascii="Cambria" w:hAnsi="Cambria"/>
                <w:sz w:val="20"/>
                <w:szCs w:val="20"/>
              </w:rPr>
            </w:pPr>
          </w:p>
        </w:tc>
      </w:tr>
      <w:tr w:rsidR="008A172D" w:rsidRPr="008A172D" w14:paraId="6628BBF3" w14:textId="77777777" w:rsidTr="00611009">
        <w:trPr>
          <w:trHeight w:val="240"/>
        </w:trPr>
        <w:tc>
          <w:tcPr>
            <w:tcW w:w="4021" w:type="dxa"/>
          </w:tcPr>
          <w:p w14:paraId="2862EB59" w14:textId="77777777" w:rsidR="00060EC1" w:rsidRPr="008A172D" w:rsidRDefault="00060EC1" w:rsidP="00B85FA9">
            <w:pPr>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lastRenderedPageBreak/>
              <w:t>Tenant Electricity:</w:t>
            </w:r>
          </w:p>
        </w:tc>
        <w:tc>
          <w:tcPr>
            <w:tcW w:w="6135" w:type="dxa"/>
          </w:tcPr>
          <w:p w14:paraId="0DC4878C" w14:textId="77777777" w:rsidR="00060EC1" w:rsidRDefault="00611009" w:rsidP="00B85FA9">
            <w:pPr>
              <w:rPr>
                <w:rFonts w:ascii="Cambria" w:hAnsi="Cambria"/>
                <w:sz w:val="20"/>
                <w:szCs w:val="20"/>
              </w:rPr>
            </w:pPr>
            <w:r w:rsidRPr="00611009">
              <w:rPr>
                <w:rFonts w:ascii="Cambria" w:hAnsi="Cambria"/>
                <w:sz w:val="20"/>
                <w:szCs w:val="20"/>
              </w:rPr>
              <w:t>Tenant shall pay for its use of lights and outlets within the Premises which shall be charged at a rate of $1.75 per rentable square feet or separately metered.</w:t>
            </w:r>
          </w:p>
          <w:p w14:paraId="75EB7D09" w14:textId="77777777" w:rsidR="00611009" w:rsidRPr="008A172D" w:rsidRDefault="00611009" w:rsidP="00B85FA9">
            <w:pPr>
              <w:rPr>
                <w:rFonts w:ascii="Cambria" w:hAnsi="Cambria"/>
                <w:sz w:val="20"/>
                <w:szCs w:val="20"/>
              </w:rPr>
            </w:pPr>
          </w:p>
        </w:tc>
      </w:tr>
      <w:tr w:rsidR="008A172D" w:rsidRPr="008A172D" w14:paraId="03B34E54" w14:textId="77777777" w:rsidTr="00611009">
        <w:trPr>
          <w:trHeight w:val="252"/>
        </w:trPr>
        <w:tc>
          <w:tcPr>
            <w:tcW w:w="4021" w:type="dxa"/>
          </w:tcPr>
          <w:p w14:paraId="43BF58E1" w14:textId="77777777" w:rsidR="00060EC1" w:rsidRPr="008A172D" w:rsidRDefault="00060EC1" w:rsidP="00B85FA9">
            <w:pPr>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Assignment &amp; Subletting:</w:t>
            </w:r>
            <w:r w:rsidRPr="008A172D">
              <w:rPr>
                <w:rFonts w:ascii="Cambria" w:hAnsi="Cambria"/>
                <w:color w:val="171717" w:themeColor="background2" w:themeShade="1A"/>
                <w:sz w:val="20"/>
                <w:szCs w:val="20"/>
              </w:rPr>
              <w:t xml:space="preserve">   </w:t>
            </w:r>
          </w:p>
        </w:tc>
        <w:tc>
          <w:tcPr>
            <w:tcW w:w="6135" w:type="dxa"/>
          </w:tcPr>
          <w:p w14:paraId="44CAF6E9" w14:textId="77777777" w:rsidR="00060EC1" w:rsidRDefault="00611009" w:rsidP="00B85FA9">
            <w:pPr>
              <w:rPr>
                <w:rFonts w:ascii="Cambria" w:hAnsi="Cambria"/>
                <w:color w:val="171717" w:themeColor="background2" w:themeShade="1A"/>
                <w:sz w:val="20"/>
                <w:szCs w:val="20"/>
              </w:rPr>
            </w:pPr>
            <w:r w:rsidRPr="0075702C">
              <w:rPr>
                <w:rFonts w:ascii="Cambria" w:hAnsi="Cambria"/>
                <w:color w:val="171717" w:themeColor="background2" w:themeShade="1A"/>
                <w:sz w:val="20"/>
                <w:szCs w:val="20"/>
              </w:rPr>
              <w:t>Tenant shall have the right to sublease its Premises, subject to Landlord’s approval which shall not be unreasonably withheld, conditioned, or delayed. Additional terms and conditions to be outlined within Landlord’s standard sublease language within the lease document.</w:t>
            </w:r>
          </w:p>
          <w:p w14:paraId="1EC19664" w14:textId="5B7579B5" w:rsidR="00611009" w:rsidRPr="008A172D" w:rsidRDefault="00611009" w:rsidP="00B85FA9">
            <w:pPr>
              <w:rPr>
                <w:rFonts w:ascii="Cambria" w:hAnsi="Cambria"/>
                <w:sz w:val="20"/>
                <w:szCs w:val="20"/>
              </w:rPr>
            </w:pPr>
          </w:p>
        </w:tc>
      </w:tr>
      <w:tr w:rsidR="004C3852" w:rsidRPr="008A172D" w14:paraId="69A125A7" w14:textId="77777777" w:rsidTr="00611009">
        <w:trPr>
          <w:trHeight w:val="252"/>
        </w:trPr>
        <w:tc>
          <w:tcPr>
            <w:tcW w:w="4021" w:type="dxa"/>
          </w:tcPr>
          <w:p w14:paraId="5440F14A" w14:textId="558DD631" w:rsidR="004C3852" w:rsidRDefault="004C3852" w:rsidP="00B85FA9">
            <w:pPr>
              <w:rPr>
                <w:rFonts w:ascii="Cambria" w:hAnsi="Cambria"/>
                <w:b/>
                <w:bCs/>
                <w:color w:val="171717" w:themeColor="background2" w:themeShade="1A"/>
                <w:sz w:val="20"/>
                <w:szCs w:val="20"/>
              </w:rPr>
            </w:pPr>
            <w:bookmarkStart w:id="2" w:name="_Hlk24111120"/>
            <w:r>
              <w:rPr>
                <w:rFonts w:ascii="Cambria" w:hAnsi="Cambria"/>
                <w:b/>
                <w:bCs/>
                <w:color w:val="171717" w:themeColor="background2" w:themeShade="1A"/>
                <w:sz w:val="20"/>
                <w:szCs w:val="20"/>
              </w:rPr>
              <w:t>Parking:</w:t>
            </w:r>
          </w:p>
        </w:tc>
        <w:tc>
          <w:tcPr>
            <w:tcW w:w="6135" w:type="dxa"/>
          </w:tcPr>
          <w:p w14:paraId="7094689B" w14:textId="633C3F50" w:rsidR="004C3852" w:rsidRPr="001F7B34" w:rsidRDefault="004C3852" w:rsidP="00B85FA9">
            <w:pPr>
              <w:rPr>
                <w:rFonts w:ascii="Cambria" w:hAnsi="Cambria"/>
                <w:sz w:val="20"/>
                <w:szCs w:val="20"/>
              </w:rPr>
            </w:pPr>
            <w:r w:rsidRPr="001F7B34">
              <w:rPr>
                <w:rFonts w:ascii="Cambria" w:hAnsi="Cambria"/>
                <w:sz w:val="20"/>
                <w:szCs w:val="20"/>
              </w:rPr>
              <w:t xml:space="preserve">Tenant shall </w:t>
            </w:r>
            <w:r w:rsidR="00283EE3" w:rsidRPr="001F7B34">
              <w:rPr>
                <w:rFonts w:ascii="Cambria" w:hAnsi="Cambria"/>
                <w:sz w:val="20"/>
                <w:szCs w:val="20"/>
              </w:rPr>
              <w:t>access to parking within the complex.</w:t>
            </w:r>
            <w:r w:rsidR="00EF7DE6" w:rsidRPr="001F7B34">
              <w:rPr>
                <w:rFonts w:ascii="Cambria" w:hAnsi="Cambria"/>
                <w:sz w:val="20"/>
                <w:szCs w:val="20"/>
              </w:rPr>
              <w:t xml:space="preserve"> In addition, </w:t>
            </w:r>
            <w:r w:rsidR="001F7B34" w:rsidRPr="001F7B34">
              <w:rPr>
                <w:rFonts w:ascii="Cambria" w:hAnsi="Cambria"/>
                <w:sz w:val="20"/>
                <w:szCs w:val="20"/>
              </w:rPr>
              <w:t>Landlord</w:t>
            </w:r>
            <w:r w:rsidR="00EF7DE6" w:rsidRPr="001F7B34">
              <w:rPr>
                <w:rFonts w:ascii="Cambria" w:hAnsi="Cambria"/>
                <w:sz w:val="20"/>
                <w:szCs w:val="20"/>
              </w:rPr>
              <w:t xml:space="preserve"> shall </w:t>
            </w:r>
            <w:r w:rsidR="001F7B34" w:rsidRPr="001F7B34">
              <w:rPr>
                <w:rFonts w:ascii="Cambria" w:hAnsi="Cambria"/>
                <w:sz w:val="20"/>
                <w:szCs w:val="20"/>
              </w:rPr>
              <w:t xml:space="preserve">determine the feasibility of creating additional handicap parking spaces </w:t>
            </w:r>
            <w:r w:rsidR="00BD530B">
              <w:rPr>
                <w:rFonts w:ascii="Cambria" w:hAnsi="Cambria"/>
                <w:sz w:val="20"/>
                <w:szCs w:val="20"/>
              </w:rPr>
              <w:t xml:space="preserve">&amp; dedicated parking spaces </w:t>
            </w:r>
            <w:r w:rsidR="001F7B34" w:rsidRPr="001F7B34">
              <w:rPr>
                <w:rFonts w:ascii="Cambria" w:hAnsi="Cambria"/>
                <w:sz w:val="20"/>
                <w:szCs w:val="20"/>
              </w:rPr>
              <w:t>within the immediate area of the proposed Premises.</w:t>
            </w:r>
            <w:r w:rsidR="004E2C38" w:rsidRPr="001F7B34">
              <w:rPr>
                <w:rFonts w:ascii="Cambria" w:hAnsi="Cambria"/>
                <w:sz w:val="20"/>
                <w:szCs w:val="20"/>
              </w:rPr>
              <w:t xml:space="preserve"> </w:t>
            </w:r>
          </w:p>
          <w:p w14:paraId="5A7585F6" w14:textId="0145DF4E" w:rsidR="004C3852" w:rsidRPr="0075702C" w:rsidRDefault="004C3852" w:rsidP="00B85FA9">
            <w:pPr>
              <w:rPr>
                <w:rFonts w:ascii="Cambria" w:hAnsi="Cambria"/>
                <w:color w:val="171717" w:themeColor="background2" w:themeShade="1A"/>
                <w:sz w:val="20"/>
                <w:szCs w:val="20"/>
              </w:rPr>
            </w:pPr>
          </w:p>
        </w:tc>
      </w:tr>
      <w:bookmarkEnd w:id="2"/>
      <w:tr w:rsidR="00611009" w:rsidRPr="008A172D" w14:paraId="495809EC" w14:textId="77777777" w:rsidTr="00611009">
        <w:trPr>
          <w:trHeight w:val="252"/>
        </w:trPr>
        <w:tc>
          <w:tcPr>
            <w:tcW w:w="4021" w:type="dxa"/>
          </w:tcPr>
          <w:p w14:paraId="6007DD26" w14:textId="2D3DB7E9" w:rsidR="00611009" w:rsidRPr="008A172D" w:rsidRDefault="00611009" w:rsidP="00B85FA9">
            <w:pPr>
              <w:rPr>
                <w:rFonts w:ascii="Cambria" w:hAnsi="Cambria"/>
                <w:b/>
                <w:bCs/>
                <w:color w:val="171717" w:themeColor="background2" w:themeShade="1A"/>
                <w:sz w:val="20"/>
                <w:szCs w:val="20"/>
              </w:rPr>
            </w:pPr>
            <w:r>
              <w:rPr>
                <w:rFonts w:ascii="Cambria" w:hAnsi="Cambria"/>
                <w:b/>
                <w:bCs/>
                <w:color w:val="171717" w:themeColor="background2" w:themeShade="1A"/>
                <w:sz w:val="20"/>
                <w:szCs w:val="20"/>
              </w:rPr>
              <w:t>Security Deposit:</w:t>
            </w:r>
          </w:p>
        </w:tc>
        <w:tc>
          <w:tcPr>
            <w:tcW w:w="6135" w:type="dxa"/>
          </w:tcPr>
          <w:p w14:paraId="56D48308" w14:textId="77777777" w:rsidR="00611009" w:rsidRDefault="00611009" w:rsidP="00B85FA9">
            <w:pPr>
              <w:rPr>
                <w:rFonts w:ascii="Cambria" w:hAnsi="Cambria"/>
                <w:color w:val="171717" w:themeColor="background2" w:themeShade="1A"/>
                <w:sz w:val="20"/>
                <w:szCs w:val="20"/>
              </w:rPr>
            </w:pPr>
            <w:r w:rsidRPr="00611009">
              <w:rPr>
                <w:rFonts w:ascii="Cambria" w:hAnsi="Cambria"/>
                <w:color w:val="171717" w:themeColor="background2" w:themeShade="1A"/>
                <w:sz w:val="20"/>
                <w:szCs w:val="20"/>
              </w:rPr>
              <w:t xml:space="preserve">Subject to the satisfactory review of Tenant most recent financial statements.  </w:t>
            </w:r>
          </w:p>
          <w:p w14:paraId="28BBD7F1" w14:textId="1D3008F6" w:rsidR="00611009" w:rsidRPr="0075702C" w:rsidRDefault="00611009" w:rsidP="00B85FA9">
            <w:pPr>
              <w:rPr>
                <w:rFonts w:ascii="Cambria" w:hAnsi="Cambria"/>
                <w:color w:val="171717" w:themeColor="background2" w:themeShade="1A"/>
                <w:sz w:val="20"/>
                <w:szCs w:val="20"/>
              </w:rPr>
            </w:pPr>
          </w:p>
        </w:tc>
      </w:tr>
      <w:tr w:rsidR="008A172D" w:rsidRPr="008A172D" w14:paraId="5AC8A897" w14:textId="77777777" w:rsidTr="00611009">
        <w:trPr>
          <w:trHeight w:val="240"/>
        </w:trPr>
        <w:tc>
          <w:tcPr>
            <w:tcW w:w="4021" w:type="dxa"/>
          </w:tcPr>
          <w:p w14:paraId="1858A9EF" w14:textId="77777777" w:rsidR="00060EC1" w:rsidRPr="008A172D" w:rsidRDefault="00060EC1" w:rsidP="00B85FA9">
            <w:pPr>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HVAC:</w:t>
            </w:r>
          </w:p>
        </w:tc>
        <w:tc>
          <w:tcPr>
            <w:tcW w:w="6135" w:type="dxa"/>
          </w:tcPr>
          <w:p w14:paraId="5428620B" w14:textId="77777777" w:rsidR="00060EC1" w:rsidRDefault="00611009" w:rsidP="00B85FA9">
            <w:pPr>
              <w:rPr>
                <w:rFonts w:ascii="Cambria" w:hAnsi="Cambria"/>
                <w:color w:val="171717" w:themeColor="background2" w:themeShade="1A"/>
                <w:sz w:val="20"/>
                <w:szCs w:val="20"/>
              </w:rPr>
            </w:pPr>
            <w:r w:rsidRPr="0075702C">
              <w:rPr>
                <w:rFonts w:ascii="Cambria" w:hAnsi="Cambria"/>
                <w:color w:val="171717" w:themeColor="background2" w:themeShade="1A"/>
                <w:sz w:val="20"/>
                <w:szCs w:val="20"/>
              </w:rPr>
              <w:t>HVAC serving the Premises, Building and park will be provided by Landlord during normal business hours.</w:t>
            </w:r>
          </w:p>
          <w:p w14:paraId="1C7BF73D" w14:textId="70B468E1" w:rsidR="00611009" w:rsidRPr="008A172D" w:rsidRDefault="00611009" w:rsidP="00B85FA9">
            <w:pPr>
              <w:rPr>
                <w:rFonts w:ascii="Cambria" w:hAnsi="Cambria"/>
                <w:sz w:val="20"/>
                <w:szCs w:val="20"/>
              </w:rPr>
            </w:pPr>
          </w:p>
        </w:tc>
      </w:tr>
      <w:tr w:rsidR="008A172D" w:rsidRPr="008A172D" w14:paraId="15583C32" w14:textId="77777777" w:rsidTr="00611009">
        <w:trPr>
          <w:trHeight w:val="1008"/>
        </w:trPr>
        <w:tc>
          <w:tcPr>
            <w:tcW w:w="4021" w:type="dxa"/>
          </w:tcPr>
          <w:p w14:paraId="5EF882FE" w14:textId="77777777" w:rsidR="00060EC1" w:rsidRPr="008A172D" w:rsidRDefault="00060EC1" w:rsidP="00B85FA9">
            <w:pPr>
              <w:tabs>
                <w:tab w:val="left" w:pos="2880"/>
              </w:tabs>
              <w:autoSpaceDE w:val="0"/>
              <w:autoSpaceDN w:val="0"/>
              <w:adjustRightInd w:val="0"/>
              <w:ind w:left="2880" w:hanging="2880"/>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Taxes &amp; Operating Expenses:</w:t>
            </w:r>
          </w:p>
        </w:tc>
        <w:tc>
          <w:tcPr>
            <w:tcW w:w="6135" w:type="dxa"/>
          </w:tcPr>
          <w:p w14:paraId="5F38BCEC" w14:textId="63AFA057" w:rsidR="00060EC1" w:rsidRDefault="00611009" w:rsidP="00B85FA9">
            <w:pPr>
              <w:rPr>
                <w:rFonts w:ascii="Cambria" w:hAnsi="Cambria"/>
                <w:sz w:val="20"/>
                <w:szCs w:val="20"/>
              </w:rPr>
            </w:pPr>
            <w:r w:rsidRPr="00611009">
              <w:rPr>
                <w:rFonts w:ascii="Cambria" w:hAnsi="Cambria"/>
                <w:sz w:val="20"/>
                <w:szCs w:val="20"/>
              </w:rPr>
              <w:t>The Base Year for Real Estate Taxes will be Fiscal Year 202</w:t>
            </w:r>
            <w:r w:rsidR="00BD530B">
              <w:rPr>
                <w:rFonts w:ascii="Cambria" w:hAnsi="Cambria"/>
                <w:sz w:val="20"/>
                <w:szCs w:val="20"/>
              </w:rPr>
              <w:t>2</w:t>
            </w:r>
            <w:r w:rsidRPr="00611009">
              <w:rPr>
                <w:rFonts w:ascii="Cambria" w:hAnsi="Cambria"/>
                <w:sz w:val="20"/>
                <w:szCs w:val="20"/>
              </w:rPr>
              <w:t>. The Base Year for Operating Expenses will be Calendar Year 202</w:t>
            </w:r>
            <w:r w:rsidR="00BD530B">
              <w:rPr>
                <w:rFonts w:ascii="Cambria" w:hAnsi="Cambria"/>
                <w:sz w:val="20"/>
                <w:szCs w:val="20"/>
              </w:rPr>
              <w:t>3</w:t>
            </w:r>
            <w:r w:rsidRPr="00611009">
              <w:rPr>
                <w:rFonts w:ascii="Cambria" w:hAnsi="Cambria"/>
                <w:sz w:val="20"/>
                <w:szCs w:val="20"/>
              </w:rPr>
              <w:t xml:space="preserve"> adjusted for Operating Expenses to reflect a 95% occupied building.</w:t>
            </w:r>
          </w:p>
          <w:p w14:paraId="7EC637D1" w14:textId="78BF554F" w:rsidR="00611009" w:rsidRPr="008A172D" w:rsidRDefault="00611009" w:rsidP="00B85FA9">
            <w:pPr>
              <w:rPr>
                <w:rFonts w:ascii="Cambria" w:hAnsi="Cambria"/>
                <w:sz w:val="20"/>
                <w:szCs w:val="20"/>
              </w:rPr>
            </w:pPr>
          </w:p>
        </w:tc>
      </w:tr>
      <w:tr w:rsidR="008A172D" w:rsidRPr="008A172D" w14:paraId="6043214F" w14:textId="77777777" w:rsidTr="00611009">
        <w:trPr>
          <w:trHeight w:val="252"/>
        </w:trPr>
        <w:tc>
          <w:tcPr>
            <w:tcW w:w="4021" w:type="dxa"/>
          </w:tcPr>
          <w:p w14:paraId="750A19F6" w14:textId="77777777" w:rsidR="00060EC1" w:rsidRPr="008A172D" w:rsidRDefault="00060EC1" w:rsidP="00B85FA9">
            <w:pPr>
              <w:tabs>
                <w:tab w:val="left" w:pos="1380"/>
              </w:tabs>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Use:</w:t>
            </w:r>
          </w:p>
        </w:tc>
        <w:tc>
          <w:tcPr>
            <w:tcW w:w="6135" w:type="dxa"/>
          </w:tcPr>
          <w:p w14:paraId="22E01C7B" w14:textId="77777777" w:rsidR="00611009" w:rsidRPr="0075702C" w:rsidRDefault="00611009" w:rsidP="00611009">
            <w:pPr>
              <w:tabs>
                <w:tab w:val="left" w:pos="2880"/>
              </w:tabs>
              <w:autoSpaceDE w:val="0"/>
              <w:autoSpaceDN w:val="0"/>
              <w:adjustRightInd w:val="0"/>
              <w:ind w:left="2880" w:hanging="2880"/>
              <w:rPr>
                <w:rFonts w:ascii="Cambria" w:hAnsi="Cambria"/>
                <w:color w:val="171717" w:themeColor="background2" w:themeShade="1A"/>
                <w:sz w:val="20"/>
                <w:szCs w:val="20"/>
              </w:rPr>
            </w:pPr>
            <w:r w:rsidRPr="0075702C">
              <w:rPr>
                <w:rFonts w:ascii="Cambria" w:hAnsi="Cambria"/>
                <w:color w:val="171717" w:themeColor="background2" w:themeShade="1A"/>
                <w:sz w:val="20"/>
                <w:szCs w:val="20"/>
              </w:rPr>
              <w:t xml:space="preserve">The Premises will be used only for general office ancillary usage.  </w:t>
            </w:r>
          </w:p>
          <w:p w14:paraId="1F92DD5E" w14:textId="77777777" w:rsidR="00060EC1" w:rsidRPr="008A172D" w:rsidRDefault="00060EC1" w:rsidP="00B85FA9">
            <w:pPr>
              <w:rPr>
                <w:rFonts w:ascii="Cambria" w:hAnsi="Cambria"/>
                <w:sz w:val="20"/>
                <w:szCs w:val="20"/>
              </w:rPr>
            </w:pPr>
          </w:p>
        </w:tc>
      </w:tr>
      <w:tr w:rsidR="008A172D" w:rsidRPr="008A172D" w14:paraId="7E570077" w14:textId="77777777" w:rsidTr="00611009">
        <w:trPr>
          <w:trHeight w:val="240"/>
        </w:trPr>
        <w:tc>
          <w:tcPr>
            <w:tcW w:w="4021" w:type="dxa"/>
          </w:tcPr>
          <w:p w14:paraId="0A61BC74" w14:textId="77777777" w:rsidR="00060EC1" w:rsidRPr="008A172D" w:rsidRDefault="00060EC1" w:rsidP="00B85FA9">
            <w:pPr>
              <w:tabs>
                <w:tab w:val="left" w:pos="1380"/>
              </w:tabs>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Security System:</w:t>
            </w:r>
          </w:p>
        </w:tc>
        <w:tc>
          <w:tcPr>
            <w:tcW w:w="6135" w:type="dxa"/>
          </w:tcPr>
          <w:p w14:paraId="75232735" w14:textId="77777777" w:rsidR="00060EC1" w:rsidRDefault="00611009" w:rsidP="00B85FA9">
            <w:pPr>
              <w:rPr>
                <w:rFonts w:ascii="Cambria" w:hAnsi="Cambria"/>
                <w:color w:val="171717" w:themeColor="background2" w:themeShade="1A"/>
                <w:sz w:val="20"/>
                <w:szCs w:val="20"/>
              </w:rPr>
            </w:pPr>
            <w:r w:rsidRPr="0075702C">
              <w:rPr>
                <w:rFonts w:ascii="Cambria" w:hAnsi="Cambria"/>
                <w:color w:val="171717" w:themeColor="background2" w:themeShade="1A"/>
                <w:sz w:val="20"/>
                <w:szCs w:val="20"/>
              </w:rPr>
              <w:t>Tenant shall have access to their premises twenty-four (24) hours per day; seven (7) days per week. Tenant may install its own security system at Tenant’s sole cost and expense.</w:t>
            </w:r>
          </w:p>
          <w:p w14:paraId="62875F11" w14:textId="0C0D4BD7" w:rsidR="00611009" w:rsidRPr="008A172D" w:rsidRDefault="00611009" w:rsidP="00B85FA9">
            <w:pPr>
              <w:rPr>
                <w:rFonts w:ascii="Cambria" w:hAnsi="Cambria"/>
                <w:sz w:val="20"/>
                <w:szCs w:val="20"/>
              </w:rPr>
            </w:pPr>
          </w:p>
        </w:tc>
      </w:tr>
      <w:tr w:rsidR="008A172D" w:rsidRPr="008A172D" w14:paraId="3E468501" w14:textId="77777777" w:rsidTr="00611009">
        <w:trPr>
          <w:trHeight w:val="240"/>
        </w:trPr>
        <w:tc>
          <w:tcPr>
            <w:tcW w:w="4021" w:type="dxa"/>
          </w:tcPr>
          <w:p w14:paraId="4876E380" w14:textId="77777777" w:rsidR="00060EC1" w:rsidRPr="008A172D" w:rsidRDefault="00060EC1" w:rsidP="00B85FA9">
            <w:pPr>
              <w:tabs>
                <w:tab w:val="left" w:pos="1380"/>
              </w:tabs>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Telco:</w:t>
            </w:r>
          </w:p>
        </w:tc>
        <w:tc>
          <w:tcPr>
            <w:tcW w:w="6135" w:type="dxa"/>
          </w:tcPr>
          <w:p w14:paraId="5182727A" w14:textId="77777777" w:rsidR="00060EC1" w:rsidRDefault="00611009" w:rsidP="00B85FA9">
            <w:pPr>
              <w:rPr>
                <w:rFonts w:ascii="Cambria" w:hAnsi="Cambria"/>
                <w:color w:val="171717" w:themeColor="background2" w:themeShade="1A"/>
                <w:sz w:val="20"/>
                <w:szCs w:val="20"/>
              </w:rPr>
            </w:pPr>
            <w:r w:rsidRPr="0075702C">
              <w:rPr>
                <w:rFonts w:ascii="Cambria" w:hAnsi="Cambria"/>
                <w:color w:val="171717" w:themeColor="background2" w:themeShade="1A"/>
                <w:sz w:val="20"/>
                <w:szCs w:val="20"/>
              </w:rPr>
              <w:t>Verizon and Comcast provide telecommunications to the park.</w:t>
            </w:r>
          </w:p>
          <w:p w14:paraId="14027B72" w14:textId="77A35F0D" w:rsidR="00611009" w:rsidRPr="008A172D" w:rsidRDefault="00611009" w:rsidP="00B85FA9">
            <w:pPr>
              <w:rPr>
                <w:rFonts w:ascii="Cambria" w:hAnsi="Cambria"/>
                <w:sz w:val="20"/>
                <w:szCs w:val="20"/>
              </w:rPr>
            </w:pPr>
          </w:p>
        </w:tc>
      </w:tr>
      <w:tr w:rsidR="008A172D" w:rsidRPr="008A172D" w14:paraId="5D4E8689" w14:textId="77777777" w:rsidTr="00611009">
        <w:trPr>
          <w:trHeight w:val="252"/>
        </w:trPr>
        <w:tc>
          <w:tcPr>
            <w:tcW w:w="4021" w:type="dxa"/>
          </w:tcPr>
          <w:p w14:paraId="326940DE" w14:textId="77777777" w:rsidR="00060EC1" w:rsidRPr="008A172D" w:rsidRDefault="00060EC1" w:rsidP="00B85FA9">
            <w:pPr>
              <w:tabs>
                <w:tab w:val="left" w:pos="1380"/>
              </w:tabs>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Signage:</w:t>
            </w:r>
          </w:p>
        </w:tc>
        <w:tc>
          <w:tcPr>
            <w:tcW w:w="6135" w:type="dxa"/>
          </w:tcPr>
          <w:p w14:paraId="696581BD" w14:textId="172507A8" w:rsidR="00716AE8" w:rsidRDefault="00716AE8" w:rsidP="00716AE8">
            <w:pPr>
              <w:rPr>
                <w:rFonts w:ascii="Cambria" w:hAnsi="Cambria"/>
                <w:color w:val="171717" w:themeColor="background2" w:themeShade="1A"/>
                <w:sz w:val="20"/>
                <w:szCs w:val="20"/>
              </w:rPr>
            </w:pPr>
            <w:r w:rsidRPr="0075702C">
              <w:rPr>
                <w:rFonts w:ascii="Cambria" w:hAnsi="Cambria"/>
                <w:color w:val="171717" w:themeColor="background2" w:themeShade="1A"/>
                <w:sz w:val="20"/>
                <w:szCs w:val="20"/>
              </w:rPr>
              <w:t xml:space="preserve">Tenant will be provided with </w:t>
            </w:r>
            <w:r w:rsidR="00BD530B">
              <w:rPr>
                <w:rFonts w:ascii="Cambria" w:hAnsi="Cambria"/>
                <w:color w:val="171717" w:themeColor="background2" w:themeShade="1A"/>
                <w:sz w:val="20"/>
                <w:szCs w:val="20"/>
              </w:rPr>
              <w:t>b</w:t>
            </w:r>
            <w:r w:rsidRPr="0075702C">
              <w:rPr>
                <w:rFonts w:ascii="Cambria" w:hAnsi="Cambria"/>
                <w:color w:val="171717" w:themeColor="background2" w:themeShade="1A"/>
                <w:sz w:val="20"/>
                <w:szCs w:val="20"/>
              </w:rPr>
              <w:t xml:space="preserve">uilding standard </w:t>
            </w:r>
            <w:r w:rsidR="00BD530B">
              <w:rPr>
                <w:rFonts w:ascii="Cambria" w:hAnsi="Cambria"/>
                <w:color w:val="171717" w:themeColor="background2" w:themeShade="1A"/>
                <w:sz w:val="20"/>
                <w:szCs w:val="20"/>
              </w:rPr>
              <w:t>s</w:t>
            </w:r>
            <w:r w:rsidRPr="0075702C">
              <w:rPr>
                <w:rFonts w:ascii="Cambria" w:hAnsi="Cambria"/>
                <w:color w:val="171717" w:themeColor="background2" w:themeShade="1A"/>
                <w:sz w:val="20"/>
                <w:szCs w:val="20"/>
              </w:rPr>
              <w:t>ignage on all interior Tenant directories at Landlord’s sole cost and expense.</w:t>
            </w:r>
            <w:r w:rsidR="00BD530B">
              <w:rPr>
                <w:rFonts w:ascii="Cambria" w:hAnsi="Cambria"/>
                <w:color w:val="171717" w:themeColor="background2" w:themeShade="1A"/>
                <w:sz w:val="20"/>
                <w:szCs w:val="20"/>
              </w:rPr>
              <w:t xml:space="preserve"> Tenant, at Tenants sole cost &amp; expense, shall have the right to construct exterior building signage on the awning located outside the proposed premises. Tenant shall be responsible for obtaining all necessary approvals &amp; permits from the Town of Maynard. </w:t>
            </w:r>
          </w:p>
          <w:p w14:paraId="0AEA65C2" w14:textId="5A7721F4" w:rsidR="00611009" w:rsidRPr="008A172D" w:rsidRDefault="00611009" w:rsidP="00B85FA9">
            <w:pPr>
              <w:rPr>
                <w:rFonts w:ascii="Cambria" w:hAnsi="Cambria"/>
                <w:sz w:val="20"/>
                <w:szCs w:val="20"/>
              </w:rPr>
            </w:pPr>
          </w:p>
        </w:tc>
      </w:tr>
      <w:tr w:rsidR="008A172D" w:rsidRPr="008A172D" w14:paraId="1EC1588B" w14:textId="77777777" w:rsidTr="00611009">
        <w:trPr>
          <w:trHeight w:val="240"/>
        </w:trPr>
        <w:tc>
          <w:tcPr>
            <w:tcW w:w="4021" w:type="dxa"/>
          </w:tcPr>
          <w:p w14:paraId="288C256A" w14:textId="77777777" w:rsidR="00060EC1" w:rsidRPr="008A172D" w:rsidRDefault="00060EC1" w:rsidP="00B85FA9">
            <w:pPr>
              <w:tabs>
                <w:tab w:val="left" w:pos="1380"/>
              </w:tabs>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lastRenderedPageBreak/>
              <w:t>Review of Financials:</w:t>
            </w:r>
          </w:p>
        </w:tc>
        <w:tc>
          <w:tcPr>
            <w:tcW w:w="6135" w:type="dxa"/>
          </w:tcPr>
          <w:p w14:paraId="1F8A25C9" w14:textId="77777777" w:rsidR="00060EC1" w:rsidRDefault="00611009" w:rsidP="00B85FA9">
            <w:pPr>
              <w:rPr>
                <w:rFonts w:ascii="Cambria" w:hAnsi="Cambria"/>
                <w:color w:val="171717" w:themeColor="background2" w:themeShade="1A"/>
                <w:sz w:val="20"/>
                <w:szCs w:val="20"/>
              </w:rPr>
            </w:pPr>
            <w:r w:rsidRPr="0075702C">
              <w:rPr>
                <w:rFonts w:ascii="Cambria" w:hAnsi="Cambria"/>
                <w:color w:val="171717" w:themeColor="background2" w:themeShade="1A"/>
                <w:sz w:val="20"/>
                <w:szCs w:val="20"/>
              </w:rPr>
              <w:t>The proposed terms contained herein are subject to a review of the Tenants audited financial statements to the satisfaction of the Landlord.</w:t>
            </w:r>
          </w:p>
          <w:p w14:paraId="23841FB6" w14:textId="33675DE7" w:rsidR="00611009" w:rsidRPr="008A172D" w:rsidRDefault="00611009" w:rsidP="00B85FA9">
            <w:pPr>
              <w:rPr>
                <w:rFonts w:ascii="Cambria" w:hAnsi="Cambria"/>
                <w:sz w:val="20"/>
                <w:szCs w:val="20"/>
              </w:rPr>
            </w:pPr>
          </w:p>
        </w:tc>
      </w:tr>
      <w:tr w:rsidR="008A172D" w:rsidRPr="008A172D" w14:paraId="46C3065A" w14:textId="77777777" w:rsidTr="00611009">
        <w:trPr>
          <w:trHeight w:val="240"/>
        </w:trPr>
        <w:tc>
          <w:tcPr>
            <w:tcW w:w="4021" w:type="dxa"/>
          </w:tcPr>
          <w:p w14:paraId="3A9E941E" w14:textId="77777777" w:rsidR="00060EC1" w:rsidRDefault="00060EC1" w:rsidP="00B85FA9">
            <w:pPr>
              <w:tabs>
                <w:tab w:val="left" w:pos="1380"/>
              </w:tabs>
              <w:rPr>
                <w:rFonts w:ascii="Cambria" w:hAnsi="Cambria"/>
                <w:b/>
                <w:bCs/>
                <w:color w:val="171717" w:themeColor="background2" w:themeShade="1A"/>
                <w:sz w:val="20"/>
                <w:szCs w:val="20"/>
              </w:rPr>
            </w:pPr>
            <w:r w:rsidRPr="008A172D">
              <w:rPr>
                <w:rFonts w:ascii="Cambria" w:hAnsi="Cambria"/>
                <w:b/>
                <w:bCs/>
                <w:color w:val="171717" w:themeColor="background2" w:themeShade="1A"/>
                <w:sz w:val="20"/>
                <w:szCs w:val="20"/>
              </w:rPr>
              <w:t>Brokerage:</w:t>
            </w:r>
          </w:p>
          <w:p w14:paraId="1682091D" w14:textId="77777777" w:rsidR="004E2C38" w:rsidRPr="004E2C38" w:rsidRDefault="004E2C38" w:rsidP="004E2C38">
            <w:pPr>
              <w:rPr>
                <w:rFonts w:ascii="Cambria" w:hAnsi="Cambria"/>
                <w:sz w:val="20"/>
                <w:szCs w:val="20"/>
              </w:rPr>
            </w:pPr>
          </w:p>
          <w:p w14:paraId="5CF5640D" w14:textId="77777777" w:rsidR="004E2C38" w:rsidRPr="004E2C38" w:rsidRDefault="004E2C38" w:rsidP="004E2C38">
            <w:pPr>
              <w:rPr>
                <w:rFonts w:ascii="Cambria" w:hAnsi="Cambria"/>
                <w:sz w:val="20"/>
                <w:szCs w:val="20"/>
              </w:rPr>
            </w:pPr>
          </w:p>
          <w:p w14:paraId="7A6E94A6" w14:textId="2FF938B8" w:rsidR="004E2C38" w:rsidRPr="004E2C38" w:rsidRDefault="004E2C38" w:rsidP="004E2C38">
            <w:pPr>
              <w:rPr>
                <w:rFonts w:ascii="Cambria" w:hAnsi="Cambria"/>
                <w:sz w:val="20"/>
                <w:szCs w:val="20"/>
              </w:rPr>
            </w:pPr>
          </w:p>
        </w:tc>
        <w:tc>
          <w:tcPr>
            <w:tcW w:w="6135" w:type="dxa"/>
          </w:tcPr>
          <w:p w14:paraId="7F49A16E" w14:textId="5698F0B3" w:rsidR="00611009" w:rsidRPr="001C79E0" w:rsidRDefault="00611009" w:rsidP="00B85FA9">
            <w:pPr>
              <w:rPr>
                <w:rFonts w:ascii="Cambria" w:hAnsi="Cambria"/>
                <w:color w:val="171717" w:themeColor="background2" w:themeShade="1A"/>
                <w:sz w:val="20"/>
                <w:szCs w:val="20"/>
              </w:rPr>
            </w:pPr>
            <w:r w:rsidRPr="0075702C">
              <w:rPr>
                <w:rFonts w:ascii="Cambria" w:hAnsi="Cambria"/>
                <w:color w:val="171717" w:themeColor="background2" w:themeShade="1A"/>
                <w:sz w:val="20"/>
                <w:szCs w:val="20"/>
              </w:rPr>
              <w:t>Lincoln Property Company</w:t>
            </w:r>
            <w:r w:rsidR="00716AE8">
              <w:rPr>
                <w:rFonts w:ascii="Cambria" w:hAnsi="Cambria"/>
                <w:color w:val="171717" w:themeColor="background2" w:themeShade="1A"/>
                <w:sz w:val="20"/>
                <w:szCs w:val="20"/>
              </w:rPr>
              <w:t xml:space="preserve"> </w:t>
            </w:r>
            <w:r w:rsidR="004F2D83">
              <w:rPr>
                <w:rFonts w:ascii="Cambria" w:hAnsi="Cambria"/>
                <w:color w:val="171717" w:themeColor="background2" w:themeShade="1A"/>
                <w:sz w:val="20"/>
                <w:szCs w:val="20"/>
              </w:rPr>
              <w:t>is</w:t>
            </w:r>
            <w:r w:rsidR="00716AE8">
              <w:rPr>
                <w:rFonts w:ascii="Cambria" w:hAnsi="Cambria"/>
                <w:color w:val="171717" w:themeColor="background2" w:themeShade="1A"/>
                <w:sz w:val="20"/>
                <w:szCs w:val="20"/>
              </w:rPr>
              <w:t xml:space="preserve"> </w:t>
            </w:r>
            <w:r w:rsidRPr="0075702C">
              <w:rPr>
                <w:rFonts w:ascii="Cambria" w:hAnsi="Cambria"/>
                <w:color w:val="171717" w:themeColor="background2" w:themeShade="1A"/>
                <w:sz w:val="20"/>
                <w:szCs w:val="20"/>
              </w:rPr>
              <w:t>the</w:t>
            </w:r>
            <w:r w:rsidR="007D37B9">
              <w:rPr>
                <w:rFonts w:ascii="Cambria" w:hAnsi="Cambria"/>
                <w:color w:val="171717" w:themeColor="background2" w:themeShade="1A"/>
                <w:sz w:val="20"/>
                <w:szCs w:val="20"/>
              </w:rPr>
              <w:t xml:space="preserve"> sole</w:t>
            </w:r>
            <w:r w:rsidRPr="0075702C">
              <w:rPr>
                <w:rFonts w:ascii="Cambria" w:hAnsi="Cambria"/>
                <w:color w:val="171717" w:themeColor="background2" w:themeShade="1A"/>
                <w:sz w:val="20"/>
                <w:szCs w:val="20"/>
              </w:rPr>
              <w:t xml:space="preserve"> broker of record and shall be paid a fee by the Landlord per a separate agreement.</w:t>
            </w:r>
          </w:p>
        </w:tc>
      </w:tr>
    </w:tbl>
    <w:p w14:paraId="12C749BD" w14:textId="5C4A03D0" w:rsidR="00611009" w:rsidRPr="00611009" w:rsidRDefault="00611009" w:rsidP="00611009">
      <w:pPr>
        <w:tabs>
          <w:tab w:val="center" w:pos="2970"/>
        </w:tabs>
        <w:jc w:val="both"/>
        <w:rPr>
          <w:rFonts w:ascii="Cambria" w:hAnsi="Cambria"/>
          <w:sz w:val="20"/>
          <w:szCs w:val="20"/>
        </w:rPr>
      </w:pPr>
      <w:r w:rsidRPr="00611009">
        <w:rPr>
          <w:rFonts w:ascii="Cambria" w:hAnsi="Cambria"/>
          <w:sz w:val="20"/>
          <w:szCs w:val="20"/>
        </w:rPr>
        <w:t>This letter sets forth the proposed business terms and conditions of a contemplated Lease between Landlord</w:t>
      </w:r>
    </w:p>
    <w:p w14:paraId="62A7D089" w14:textId="29CBE3CE" w:rsidR="00611009" w:rsidRDefault="00611009" w:rsidP="00716AE8">
      <w:pPr>
        <w:tabs>
          <w:tab w:val="center" w:pos="2970"/>
        </w:tabs>
        <w:jc w:val="both"/>
        <w:rPr>
          <w:rFonts w:ascii="Cambria" w:hAnsi="Cambria"/>
          <w:sz w:val="20"/>
          <w:szCs w:val="20"/>
        </w:rPr>
      </w:pPr>
      <w:r w:rsidRPr="00611009">
        <w:rPr>
          <w:rFonts w:ascii="Cambria" w:hAnsi="Cambria"/>
          <w:sz w:val="20"/>
          <w:szCs w:val="20"/>
        </w:rPr>
        <w:t xml:space="preserve">and Tenant. It has not been reviewed by legal counsel and terms and conditions are subject to final negotiations and legal review. The parties mutually agree that neither shall have any binding contractual obligation to the other with respect to the matters referred to herein unless and until the execution and delivery of a mutually acceptable Lease incorporating the above terms and conditions and any other terms and conditions to which the parties may agree. The parties acknowledge that time is of the essence with respect to this transaction. The Landlord reserves the right to amend or withdraw this proposal at any time without prior </w:t>
      </w:r>
      <w:r w:rsidR="00716AE8" w:rsidRPr="00611009">
        <w:rPr>
          <w:rFonts w:ascii="Cambria" w:hAnsi="Cambria"/>
          <w:sz w:val="20"/>
          <w:szCs w:val="20"/>
        </w:rPr>
        <w:t>notice. If</w:t>
      </w:r>
      <w:r w:rsidRPr="00611009">
        <w:rPr>
          <w:rFonts w:ascii="Cambria" w:hAnsi="Cambria"/>
          <w:sz w:val="20"/>
          <w:szCs w:val="20"/>
        </w:rPr>
        <w:t xml:space="preserve"> this Proposal is satisfactory to </w:t>
      </w:r>
      <w:r w:rsidR="004F2D83">
        <w:rPr>
          <w:rFonts w:ascii="Cambria" w:hAnsi="Cambria"/>
          <w:bCs/>
          <w:color w:val="171717" w:themeColor="background2" w:themeShade="1A"/>
          <w:sz w:val="20"/>
          <w:szCs w:val="20"/>
        </w:rPr>
        <w:t>Maynard Council on Aging,</w:t>
      </w:r>
      <w:r w:rsidRPr="00611009">
        <w:rPr>
          <w:rFonts w:ascii="Cambria" w:hAnsi="Cambria"/>
          <w:sz w:val="20"/>
          <w:szCs w:val="20"/>
        </w:rPr>
        <w:t xml:space="preserve"> please have an authorized representative execute and date one copy of</w:t>
      </w:r>
      <w:r w:rsidR="0049082F">
        <w:rPr>
          <w:rFonts w:ascii="Cambria" w:hAnsi="Cambria"/>
          <w:sz w:val="20"/>
          <w:szCs w:val="20"/>
        </w:rPr>
        <w:t xml:space="preserve"> </w:t>
      </w:r>
      <w:r w:rsidRPr="00611009">
        <w:rPr>
          <w:rFonts w:ascii="Cambria" w:hAnsi="Cambria"/>
          <w:sz w:val="20"/>
          <w:szCs w:val="20"/>
        </w:rPr>
        <w:t xml:space="preserve">this letter </w:t>
      </w:r>
      <w:proofErr w:type="gramStart"/>
      <w:r w:rsidRPr="00611009">
        <w:rPr>
          <w:rFonts w:ascii="Cambria" w:hAnsi="Cambria"/>
          <w:sz w:val="20"/>
          <w:szCs w:val="20"/>
        </w:rPr>
        <w:t>where</w:t>
      </w:r>
      <w:proofErr w:type="gramEnd"/>
      <w:r w:rsidRPr="00611009">
        <w:rPr>
          <w:rFonts w:ascii="Cambria" w:hAnsi="Cambria"/>
          <w:sz w:val="20"/>
          <w:szCs w:val="20"/>
        </w:rPr>
        <w:t xml:space="preserve"> indicated below and return it to us at your first opportunity. This proposal is valid through </w:t>
      </w:r>
      <w:r w:rsidR="004F2D83">
        <w:rPr>
          <w:rFonts w:ascii="Cambria" w:hAnsi="Cambria"/>
          <w:sz w:val="20"/>
          <w:szCs w:val="20"/>
        </w:rPr>
        <w:t xml:space="preserve">Friday, </w:t>
      </w:r>
      <w:r w:rsidR="00BD530B">
        <w:rPr>
          <w:rFonts w:ascii="Cambria" w:hAnsi="Cambria"/>
          <w:sz w:val="20"/>
          <w:szCs w:val="20"/>
        </w:rPr>
        <w:t>September 2</w:t>
      </w:r>
      <w:r w:rsidR="00BD530B" w:rsidRPr="00BD530B">
        <w:rPr>
          <w:rFonts w:ascii="Cambria" w:hAnsi="Cambria"/>
          <w:sz w:val="20"/>
          <w:szCs w:val="20"/>
          <w:vertAlign w:val="superscript"/>
        </w:rPr>
        <w:t>nd</w:t>
      </w:r>
      <w:r w:rsidR="00BD530B">
        <w:rPr>
          <w:rFonts w:ascii="Cambria" w:hAnsi="Cambria"/>
          <w:sz w:val="20"/>
          <w:szCs w:val="20"/>
        </w:rPr>
        <w:t>, 2022.</w:t>
      </w:r>
    </w:p>
    <w:p w14:paraId="6CB0B858" w14:textId="66EF9000" w:rsidR="00611009" w:rsidRDefault="00611009" w:rsidP="00611009">
      <w:pPr>
        <w:tabs>
          <w:tab w:val="center" w:pos="2970"/>
        </w:tabs>
        <w:jc w:val="both"/>
        <w:rPr>
          <w:rFonts w:ascii="Cambria" w:hAnsi="Cambria"/>
          <w:sz w:val="20"/>
          <w:szCs w:val="20"/>
        </w:rPr>
      </w:pPr>
    </w:p>
    <w:p w14:paraId="0F745095" w14:textId="77777777" w:rsidR="00BA0D28" w:rsidRDefault="00BA0D28" w:rsidP="00611009">
      <w:pPr>
        <w:tabs>
          <w:tab w:val="center" w:pos="2970"/>
        </w:tabs>
        <w:jc w:val="both"/>
        <w:rPr>
          <w:rFonts w:ascii="Cambria" w:hAnsi="Cambria"/>
          <w:sz w:val="20"/>
          <w:szCs w:val="20"/>
        </w:rPr>
      </w:pPr>
    </w:p>
    <w:p w14:paraId="2DC29401" w14:textId="1CB4B9CA" w:rsidR="00611009" w:rsidRDefault="00611009" w:rsidP="00611009">
      <w:pPr>
        <w:tabs>
          <w:tab w:val="center" w:pos="2970"/>
        </w:tabs>
        <w:jc w:val="both"/>
        <w:rPr>
          <w:rFonts w:ascii="Cambria" w:hAnsi="Cambria"/>
          <w:sz w:val="20"/>
          <w:szCs w:val="20"/>
        </w:rPr>
      </w:pPr>
    </w:p>
    <w:p w14:paraId="5B2D7EE6" w14:textId="77777777" w:rsidR="00611009" w:rsidRPr="0075702C" w:rsidRDefault="00611009" w:rsidP="00611009">
      <w:pPr>
        <w:tabs>
          <w:tab w:val="left" w:pos="2880"/>
        </w:tabs>
        <w:autoSpaceDE w:val="0"/>
        <w:autoSpaceDN w:val="0"/>
        <w:adjustRightInd w:val="0"/>
        <w:ind w:left="2880" w:hanging="2880"/>
        <w:rPr>
          <w:rFonts w:ascii="Cambria" w:hAnsi="Cambria"/>
          <w:b/>
          <w:bCs/>
          <w:color w:val="171717" w:themeColor="background2" w:themeShade="1A"/>
          <w:sz w:val="20"/>
          <w:szCs w:val="20"/>
        </w:rPr>
      </w:pPr>
      <w:r w:rsidRPr="0075702C">
        <w:rPr>
          <w:rFonts w:ascii="Cambria" w:hAnsi="Cambria"/>
          <w:b/>
          <w:bCs/>
          <w:color w:val="171717" w:themeColor="background2" w:themeShade="1A"/>
          <w:sz w:val="20"/>
          <w:szCs w:val="20"/>
        </w:rPr>
        <w:t>AGREED AND ACCEPTED</w:t>
      </w:r>
    </w:p>
    <w:p w14:paraId="7B6A246E" w14:textId="77777777" w:rsidR="00611009" w:rsidRPr="0075702C" w:rsidRDefault="00611009" w:rsidP="00611009">
      <w:pPr>
        <w:tabs>
          <w:tab w:val="left" w:pos="2880"/>
        </w:tabs>
        <w:autoSpaceDE w:val="0"/>
        <w:autoSpaceDN w:val="0"/>
        <w:adjustRightInd w:val="0"/>
        <w:ind w:left="2880" w:hanging="2880"/>
        <w:rPr>
          <w:rFonts w:ascii="Cambria" w:hAnsi="Cambria"/>
          <w:color w:val="171717" w:themeColor="background2" w:themeShade="1A"/>
          <w:sz w:val="20"/>
          <w:szCs w:val="20"/>
        </w:rPr>
      </w:pPr>
    </w:p>
    <w:p w14:paraId="320478DD" w14:textId="77777777" w:rsidR="00611009" w:rsidRPr="0075702C" w:rsidRDefault="00611009" w:rsidP="00611009">
      <w:pPr>
        <w:tabs>
          <w:tab w:val="left" w:pos="2880"/>
        </w:tabs>
        <w:autoSpaceDE w:val="0"/>
        <w:autoSpaceDN w:val="0"/>
        <w:adjustRightInd w:val="0"/>
        <w:ind w:left="2880" w:hanging="2880"/>
        <w:rPr>
          <w:rFonts w:ascii="Cambria" w:hAnsi="Cambria"/>
          <w:color w:val="171717" w:themeColor="background2" w:themeShade="1A"/>
          <w:sz w:val="20"/>
          <w:szCs w:val="20"/>
        </w:rPr>
      </w:pPr>
      <w:r w:rsidRPr="0075702C">
        <w:rPr>
          <w:rFonts w:ascii="Cambria" w:hAnsi="Cambria"/>
          <w:color w:val="171717" w:themeColor="background2" w:themeShade="1A"/>
          <w:sz w:val="20"/>
          <w:szCs w:val="20"/>
        </w:rPr>
        <w:t>BY: _________________________</w:t>
      </w:r>
    </w:p>
    <w:p w14:paraId="709D7526" w14:textId="77777777" w:rsidR="00611009" w:rsidRPr="0075702C" w:rsidRDefault="00611009" w:rsidP="00611009">
      <w:pPr>
        <w:tabs>
          <w:tab w:val="left" w:pos="2880"/>
        </w:tabs>
        <w:autoSpaceDE w:val="0"/>
        <w:autoSpaceDN w:val="0"/>
        <w:adjustRightInd w:val="0"/>
        <w:ind w:left="2880" w:hanging="2880"/>
        <w:rPr>
          <w:rFonts w:ascii="Cambria" w:hAnsi="Cambria"/>
          <w:color w:val="171717" w:themeColor="background2" w:themeShade="1A"/>
          <w:sz w:val="20"/>
          <w:szCs w:val="20"/>
        </w:rPr>
      </w:pPr>
    </w:p>
    <w:p w14:paraId="15EB6C35" w14:textId="5F47AB7E" w:rsidR="009C01B5" w:rsidRDefault="004F2D83" w:rsidP="00974CAB">
      <w:pPr>
        <w:tabs>
          <w:tab w:val="left" w:pos="2880"/>
        </w:tabs>
        <w:autoSpaceDE w:val="0"/>
        <w:autoSpaceDN w:val="0"/>
        <w:adjustRightInd w:val="0"/>
        <w:ind w:left="2880" w:hanging="2880"/>
        <w:rPr>
          <w:rFonts w:ascii="Cambria" w:hAnsi="Cambria"/>
          <w:color w:val="171717" w:themeColor="background2" w:themeShade="1A"/>
          <w:sz w:val="20"/>
          <w:szCs w:val="20"/>
        </w:rPr>
      </w:pPr>
      <w:r>
        <w:rPr>
          <w:rFonts w:ascii="Cambria" w:hAnsi="Cambria"/>
          <w:bCs/>
          <w:color w:val="171717" w:themeColor="background2" w:themeShade="1A"/>
          <w:sz w:val="20"/>
          <w:szCs w:val="20"/>
        </w:rPr>
        <w:t xml:space="preserve">Maynard Council on Aging </w:t>
      </w:r>
    </w:p>
    <w:p w14:paraId="1E852A37" w14:textId="75B13E51" w:rsidR="009C01B5" w:rsidRDefault="009C01B5" w:rsidP="00974CAB">
      <w:pPr>
        <w:tabs>
          <w:tab w:val="left" w:pos="2880"/>
        </w:tabs>
        <w:autoSpaceDE w:val="0"/>
        <w:autoSpaceDN w:val="0"/>
        <w:adjustRightInd w:val="0"/>
        <w:ind w:left="2880" w:hanging="2880"/>
        <w:rPr>
          <w:rFonts w:ascii="Cambria" w:hAnsi="Cambria"/>
          <w:color w:val="171717" w:themeColor="background2" w:themeShade="1A"/>
          <w:sz w:val="20"/>
          <w:szCs w:val="20"/>
        </w:rPr>
      </w:pPr>
    </w:p>
    <w:p w14:paraId="2BB0AE6D" w14:textId="34204EF6" w:rsidR="009C01B5" w:rsidRDefault="009C01B5" w:rsidP="00974CAB">
      <w:pPr>
        <w:tabs>
          <w:tab w:val="left" w:pos="2880"/>
        </w:tabs>
        <w:autoSpaceDE w:val="0"/>
        <w:autoSpaceDN w:val="0"/>
        <w:adjustRightInd w:val="0"/>
        <w:ind w:left="2880" w:hanging="2880"/>
        <w:rPr>
          <w:rFonts w:ascii="Cambria" w:hAnsi="Cambria"/>
          <w:color w:val="171717" w:themeColor="background2" w:themeShade="1A"/>
          <w:sz w:val="20"/>
          <w:szCs w:val="20"/>
        </w:rPr>
      </w:pPr>
    </w:p>
    <w:p w14:paraId="5681F228" w14:textId="5233CA9D" w:rsidR="009C01B5" w:rsidRDefault="009C01B5" w:rsidP="00974CAB">
      <w:pPr>
        <w:tabs>
          <w:tab w:val="left" w:pos="2880"/>
        </w:tabs>
        <w:autoSpaceDE w:val="0"/>
        <w:autoSpaceDN w:val="0"/>
        <w:adjustRightInd w:val="0"/>
        <w:ind w:left="2880" w:hanging="2880"/>
        <w:rPr>
          <w:rFonts w:ascii="Cambria" w:hAnsi="Cambria"/>
          <w:color w:val="171717" w:themeColor="background2" w:themeShade="1A"/>
          <w:sz w:val="20"/>
          <w:szCs w:val="20"/>
        </w:rPr>
      </w:pPr>
    </w:p>
    <w:p w14:paraId="27F0B9F6" w14:textId="591ACC6F" w:rsidR="009C01B5" w:rsidRDefault="009C01B5" w:rsidP="00974CAB">
      <w:pPr>
        <w:tabs>
          <w:tab w:val="left" w:pos="2880"/>
        </w:tabs>
        <w:autoSpaceDE w:val="0"/>
        <w:autoSpaceDN w:val="0"/>
        <w:adjustRightInd w:val="0"/>
        <w:ind w:left="2880" w:hanging="2880"/>
        <w:rPr>
          <w:rFonts w:ascii="Cambria" w:hAnsi="Cambria"/>
          <w:color w:val="171717" w:themeColor="background2" w:themeShade="1A"/>
          <w:sz w:val="20"/>
          <w:szCs w:val="20"/>
        </w:rPr>
      </w:pPr>
    </w:p>
    <w:p w14:paraId="77805800" w14:textId="429FC277" w:rsidR="00A32302" w:rsidRDefault="00A32302" w:rsidP="00716AE8">
      <w:pPr>
        <w:spacing w:after="160" w:line="259" w:lineRule="auto"/>
        <w:rPr>
          <w:rFonts w:ascii="Cambria" w:hAnsi="Cambria"/>
          <w:b/>
          <w:bCs/>
          <w:sz w:val="28"/>
          <w:szCs w:val="28"/>
        </w:rPr>
      </w:pPr>
    </w:p>
    <w:p w14:paraId="05F41EA9" w14:textId="0148DB31" w:rsidR="004F2D83" w:rsidRDefault="004F2D83" w:rsidP="00716AE8">
      <w:pPr>
        <w:spacing w:after="160" w:line="259" w:lineRule="auto"/>
        <w:rPr>
          <w:rFonts w:ascii="Cambria" w:hAnsi="Cambria"/>
          <w:b/>
          <w:bCs/>
          <w:sz w:val="28"/>
          <w:szCs w:val="28"/>
        </w:rPr>
      </w:pPr>
    </w:p>
    <w:p w14:paraId="630D9734" w14:textId="6B960416" w:rsidR="004F2D83" w:rsidRDefault="004F2D83" w:rsidP="00716AE8">
      <w:pPr>
        <w:spacing w:after="160" w:line="259" w:lineRule="auto"/>
        <w:rPr>
          <w:rFonts w:ascii="Cambria" w:hAnsi="Cambria"/>
          <w:b/>
          <w:bCs/>
          <w:sz w:val="28"/>
          <w:szCs w:val="28"/>
        </w:rPr>
      </w:pPr>
    </w:p>
    <w:p w14:paraId="7527A032" w14:textId="0C39A710" w:rsidR="00BD3115" w:rsidRDefault="00BD3115" w:rsidP="00716AE8">
      <w:pPr>
        <w:spacing w:after="160" w:line="259" w:lineRule="auto"/>
        <w:rPr>
          <w:rFonts w:ascii="Cambria" w:hAnsi="Cambria"/>
          <w:b/>
          <w:bCs/>
          <w:sz w:val="28"/>
          <w:szCs w:val="28"/>
        </w:rPr>
      </w:pPr>
    </w:p>
    <w:p w14:paraId="1ACABEE5" w14:textId="6F0A25DD" w:rsidR="00BD3115" w:rsidRDefault="00BD3115" w:rsidP="00716AE8">
      <w:pPr>
        <w:spacing w:after="160" w:line="259" w:lineRule="auto"/>
        <w:rPr>
          <w:rFonts w:ascii="Cambria" w:hAnsi="Cambria"/>
          <w:b/>
          <w:bCs/>
          <w:sz w:val="28"/>
          <w:szCs w:val="28"/>
        </w:rPr>
      </w:pPr>
    </w:p>
    <w:p w14:paraId="735B84D8" w14:textId="77777777" w:rsidR="00BD3115" w:rsidRDefault="00BD3115" w:rsidP="00716AE8">
      <w:pPr>
        <w:spacing w:after="160" w:line="259" w:lineRule="auto"/>
        <w:rPr>
          <w:rFonts w:ascii="Cambria" w:hAnsi="Cambria"/>
          <w:b/>
          <w:bCs/>
          <w:sz w:val="28"/>
          <w:szCs w:val="28"/>
        </w:rPr>
      </w:pPr>
    </w:p>
    <w:p w14:paraId="7B1B2F90" w14:textId="22D23DFA" w:rsidR="004F2D83" w:rsidRDefault="004F2D83" w:rsidP="00716AE8">
      <w:pPr>
        <w:spacing w:after="160" w:line="259" w:lineRule="auto"/>
        <w:rPr>
          <w:rFonts w:ascii="Cambria" w:hAnsi="Cambria"/>
          <w:b/>
          <w:bCs/>
          <w:sz w:val="28"/>
          <w:szCs w:val="28"/>
        </w:rPr>
      </w:pPr>
    </w:p>
    <w:p w14:paraId="238DC1BA" w14:textId="104DC8A0" w:rsidR="004F2D83" w:rsidRDefault="004F2D83" w:rsidP="00716AE8">
      <w:pPr>
        <w:spacing w:after="160" w:line="259" w:lineRule="auto"/>
        <w:rPr>
          <w:rFonts w:ascii="Cambria" w:hAnsi="Cambria"/>
          <w:b/>
          <w:bCs/>
          <w:sz w:val="28"/>
          <w:szCs w:val="28"/>
        </w:rPr>
      </w:pPr>
    </w:p>
    <w:p w14:paraId="1316639E" w14:textId="7E12FB80" w:rsidR="004F2D83" w:rsidRDefault="00BD3115" w:rsidP="00BD3115">
      <w:pPr>
        <w:spacing w:after="160" w:line="259" w:lineRule="auto"/>
        <w:jc w:val="center"/>
        <w:rPr>
          <w:rFonts w:ascii="Cambria" w:hAnsi="Cambria"/>
          <w:b/>
          <w:bCs/>
          <w:sz w:val="28"/>
          <w:szCs w:val="28"/>
        </w:rPr>
      </w:pPr>
      <w:r>
        <w:rPr>
          <w:rFonts w:ascii="Cambria" w:hAnsi="Cambria"/>
          <w:b/>
          <w:bCs/>
          <w:sz w:val="28"/>
          <w:szCs w:val="28"/>
        </w:rPr>
        <w:t>Proposed Premises</w:t>
      </w:r>
    </w:p>
    <w:p w14:paraId="39476280" w14:textId="77777777" w:rsidR="00BD3115" w:rsidRDefault="00BD3115" w:rsidP="00716AE8">
      <w:pPr>
        <w:spacing w:after="160" w:line="259" w:lineRule="auto"/>
        <w:rPr>
          <w:rFonts w:ascii="Cambria" w:hAnsi="Cambria"/>
          <w:b/>
          <w:bCs/>
          <w:sz w:val="28"/>
          <w:szCs w:val="28"/>
        </w:rPr>
      </w:pPr>
    </w:p>
    <w:p w14:paraId="3CE5CE58" w14:textId="227D26FD" w:rsidR="004F2D83" w:rsidRPr="00716AE8" w:rsidRDefault="00BD3115" w:rsidP="00716AE8">
      <w:pPr>
        <w:spacing w:after="160" w:line="259" w:lineRule="auto"/>
        <w:rPr>
          <w:rFonts w:ascii="Cambria" w:hAnsi="Cambria"/>
          <w:b/>
          <w:bCs/>
          <w:sz w:val="28"/>
          <w:szCs w:val="28"/>
        </w:rPr>
      </w:pPr>
      <w:r>
        <w:rPr>
          <w:rFonts w:ascii="Cambria" w:hAnsi="Cambria"/>
          <w:b/>
          <w:bCs/>
          <w:noProof/>
          <w:sz w:val="28"/>
          <w:szCs w:val="28"/>
        </w:rPr>
        <w:drawing>
          <wp:inline distT="0" distB="0" distL="0" distR="0" wp14:anchorId="364D7979" wp14:editId="7251F1D2">
            <wp:extent cx="5943600" cy="4592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Main.Building6.1stFlo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sectPr w:rsidR="004F2D83" w:rsidRPr="00716AE8" w:rsidSect="008A172D">
      <w:headerReference w:type="default" r:id="rId10"/>
      <w:footerReference w:type="default" r:id="rId11"/>
      <w:pgSz w:w="12240" w:h="15840"/>
      <w:pgMar w:top="2592" w:right="1440" w:bottom="2016"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F6AF" w14:textId="77777777" w:rsidR="00486E2A" w:rsidRDefault="00486E2A" w:rsidP="00711048">
      <w:r>
        <w:separator/>
      </w:r>
    </w:p>
  </w:endnote>
  <w:endnote w:type="continuationSeparator" w:id="0">
    <w:p w14:paraId="73FBF959" w14:textId="77777777" w:rsidR="00486E2A" w:rsidRDefault="00486E2A" w:rsidP="0071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0696" w14:textId="77777777" w:rsidR="00B85FA9" w:rsidRPr="00EC2DE8" w:rsidRDefault="00B85FA9" w:rsidP="00EC2DE8">
    <w:pPr>
      <w:jc w:val="center"/>
      <w:rPr>
        <w:rFonts w:ascii="Cambria" w:hAnsi="Cambria"/>
        <w:color w:val="808080" w:themeColor="background1" w:themeShade="80"/>
        <w:sz w:val="18"/>
      </w:rPr>
    </w:pPr>
    <w:r w:rsidRPr="00EC2DE8">
      <w:rPr>
        <w:rFonts w:ascii="Cambria" w:hAnsi="Cambria"/>
        <w:color w:val="808080" w:themeColor="background1" w:themeShade="80"/>
        <w:sz w:val="18"/>
      </w:rPr>
      <w:t>Lincoln Property Company</w:t>
    </w:r>
    <w:r w:rsidRPr="00EC2DE8">
      <w:rPr>
        <w:rFonts w:ascii="Cambria" w:hAnsi="Cambria"/>
        <w:smallCaps/>
        <w:color w:val="808080" w:themeColor="background1" w:themeShade="80"/>
        <w:sz w:val="18"/>
      </w:rPr>
      <w:t xml:space="preserve"> </w:t>
    </w:r>
    <w:r w:rsidRPr="00EC2DE8">
      <w:rPr>
        <w:rFonts w:ascii="Cambria" w:hAnsi="Cambria"/>
        <w:color w:val="808080" w:themeColor="background1" w:themeShade="80"/>
        <w:sz w:val="18"/>
      </w:rPr>
      <w:t>| 53 State Street, 8</w:t>
    </w:r>
    <w:r w:rsidRPr="00EC2DE8">
      <w:rPr>
        <w:rFonts w:ascii="Cambria" w:hAnsi="Cambria"/>
        <w:color w:val="808080" w:themeColor="background1" w:themeShade="80"/>
        <w:sz w:val="18"/>
        <w:vertAlign w:val="superscript"/>
      </w:rPr>
      <w:t>th</w:t>
    </w:r>
    <w:r w:rsidRPr="00EC2DE8">
      <w:rPr>
        <w:rFonts w:ascii="Cambria" w:hAnsi="Cambria"/>
        <w:color w:val="808080" w:themeColor="background1" w:themeShade="80"/>
        <w:sz w:val="18"/>
      </w:rPr>
      <w:t xml:space="preserve"> Floor | Boston, MA 02110 | 617.951.4100 | LPCBoston.com</w:t>
    </w:r>
  </w:p>
  <w:p w14:paraId="160EF678" w14:textId="72B7CBFF" w:rsidR="00B85FA9" w:rsidRPr="00FD0457" w:rsidRDefault="00B85FA9" w:rsidP="00FD0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6"/>
      <w:gridCol w:w="3004"/>
      <w:gridCol w:w="3230"/>
    </w:tblGrid>
    <w:tr w:rsidR="00B85FA9" w14:paraId="5448D8FD" w14:textId="77777777" w:rsidTr="00EC2DE8">
      <w:tc>
        <w:tcPr>
          <w:tcW w:w="3116" w:type="dxa"/>
        </w:tcPr>
        <w:p w14:paraId="61D1650A" w14:textId="77777777" w:rsidR="00B85FA9" w:rsidRDefault="00B85FA9" w:rsidP="00FD0457">
          <w:pPr>
            <w:pStyle w:val="Footer"/>
            <w:rPr>
              <w:rFonts w:ascii="Cambria" w:hAnsi="Cambria"/>
              <w:smallCaps/>
              <w:sz w:val="20"/>
              <w:szCs w:val="20"/>
            </w:rPr>
          </w:pPr>
          <w:r>
            <w:rPr>
              <w:rFonts w:ascii="Cambria" w:hAnsi="Cambria"/>
              <w:smallCaps/>
              <w:sz w:val="20"/>
              <w:szCs w:val="20"/>
            </w:rPr>
            <w:br/>
            <w:t>l</w:t>
          </w:r>
          <w:r w:rsidRPr="00FD0457">
            <w:rPr>
              <w:rFonts w:ascii="Cambria" w:hAnsi="Cambria"/>
              <w:smallCaps/>
              <w:sz w:val="20"/>
              <w:szCs w:val="20"/>
            </w:rPr>
            <w:t>andlord representative</w:t>
          </w:r>
        </w:p>
        <w:p w14:paraId="391E2359" w14:textId="77777777" w:rsidR="00B85FA9" w:rsidRDefault="00B85FA9" w:rsidP="00FD0457">
          <w:pPr>
            <w:pStyle w:val="Footer"/>
            <w:rPr>
              <w:rFonts w:ascii="Cambria" w:hAnsi="Cambria"/>
              <w:smallCaps/>
              <w:sz w:val="20"/>
              <w:szCs w:val="20"/>
            </w:rPr>
          </w:pPr>
        </w:p>
        <w:p w14:paraId="543EEAB1" w14:textId="77777777" w:rsidR="00B85FA9" w:rsidRPr="00FD0457" w:rsidRDefault="00B85FA9" w:rsidP="00FD0457">
          <w:pPr>
            <w:pStyle w:val="Footer"/>
            <w:rPr>
              <w:rFonts w:ascii="Cambria" w:hAnsi="Cambria"/>
              <w:smallCaps/>
              <w:sz w:val="20"/>
              <w:szCs w:val="20"/>
            </w:rPr>
          </w:pPr>
          <w:r>
            <w:rPr>
              <w:rFonts w:ascii="Cambria" w:hAnsi="Cambria"/>
              <w:smallCaps/>
              <w:noProof/>
              <w:sz w:val="20"/>
              <w:szCs w:val="20"/>
            </w:rPr>
            <w:drawing>
              <wp:inline distT="0" distB="0" distL="0" distR="0" wp14:anchorId="240A9CCF" wp14:editId="462E6F04">
                <wp:extent cx="1011555" cy="5486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PC_RGB_Green.jpg"/>
                        <pic:cNvPicPr/>
                      </pic:nvPicPr>
                      <pic:blipFill>
                        <a:blip r:embed="rId1">
                          <a:extLst>
                            <a:ext uri="{28A0092B-C50C-407E-A947-70E740481C1C}">
                              <a14:useLocalDpi xmlns:a14="http://schemas.microsoft.com/office/drawing/2010/main" val="0"/>
                            </a:ext>
                          </a:extLst>
                        </a:blip>
                        <a:stretch>
                          <a:fillRect/>
                        </a:stretch>
                      </pic:blipFill>
                      <pic:spPr>
                        <a:xfrm>
                          <a:off x="0" y="0"/>
                          <a:ext cx="1011555" cy="548640"/>
                        </a:xfrm>
                        <a:prstGeom prst="rect">
                          <a:avLst/>
                        </a:prstGeom>
                      </pic:spPr>
                    </pic:pic>
                  </a:graphicData>
                </a:graphic>
              </wp:inline>
            </w:drawing>
          </w:r>
        </w:p>
      </w:tc>
      <w:tc>
        <w:tcPr>
          <w:tcW w:w="3004" w:type="dxa"/>
        </w:tcPr>
        <w:p w14:paraId="0CBE6E95" w14:textId="77777777" w:rsidR="00B85FA9" w:rsidRPr="00FD0457" w:rsidRDefault="00B85FA9" w:rsidP="00FD0457">
          <w:pPr>
            <w:pStyle w:val="Footer"/>
            <w:rPr>
              <w:rFonts w:ascii="Cambria" w:hAnsi="Cambria"/>
              <w:smallCaps/>
              <w:sz w:val="20"/>
              <w:szCs w:val="20"/>
            </w:rPr>
          </w:pPr>
        </w:p>
      </w:tc>
      <w:tc>
        <w:tcPr>
          <w:tcW w:w="3230" w:type="dxa"/>
        </w:tcPr>
        <w:p w14:paraId="39DA550F" w14:textId="77777777" w:rsidR="00B85FA9" w:rsidRDefault="00B85FA9" w:rsidP="00164B47">
          <w:pPr>
            <w:pStyle w:val="Footer"/>
            <w:rPr>
              <w:rFonts w:ascii="Cambria" w:hAnsi="Cambria"/>
              <w:smallCaps/>
              <w:sz w:val="20"/>
              <w:szCs w:val="20"/>
            </w:rPr>
          </w:pPr>
        </w:p>
        <w:p w14:paraId="3A3DF48F" w14:textId="77777777" w:rsidR="00B85FA9" w:rsidRDefault="00B85FA9" w:rsidP="00164B47">
          <w:pPr>
            <w:pStyle w:val="Footer"/>
            <w:rPr>
              <w:noProof/>
            </w:rPr>
          </w:pPr>
          <w:r w:rsidRPr="00FD0457">
            <w:rPr>
              <w:rFonts w:ascii="Cambria" w:hAnsi="Cambria"/>
              <w:smallCaps/>
              <w:sz w:val="20"/>
              <w:szCs w:val="20"/>
            </w:rPr>
            <w:t>tenant</w:t>
          </w:r>
          <w:r>
            <w:rPr>
              <w:noProof/>
            </w:rPr>
            <w:t xml:space="preserve"> </w:t>
          </w:r>
        </w:p>
        <w:p w14:paraId="46A70F48" w14:textId="77777777" w:rsidR="00B85FA9" w:rsidRDefault="00B85FA9" w:rsidP="00164B47">
          <w:pPr>
            <w:pStyle w:val="Footer"/>
            <w:rPr>
              <w:smallCaps/>
              <w:noProof/>
            </w:rPr>
          </w:pPr>
        </w:p>
        <w:p w14:paraId="769D7645" w14:textId="4B860015" w:rsidR="00B85FA9" w:rsidRPr="009B3ED3" w:rsidRDefault="009B3ED3" w:rsidP="00164B47">
          <w:pPr>
            <w:pStyle w:val="Footer"/>
            <w:rPr>
              <w:smallCaps/>
              <w:noProof/>
              <w:sz w:val="28"/>
              <w:szCs w:val="28"/>
            </w:rPr>
          </w:pPr>
          <w:r w:rsidRPr="009B3ED3">
            <w:rPr>
              <w:smallCaps/>
              <w:noProof/>
              <w:sz w:val="28"/>
              <w:szCs w:val="28"/>
            </w:rPr>
            <w:t>Maynard council on aging</w:t>
          </w:r>
        </w:p>
        <w:p w14:paraId="00A4FB49" w14:textId="1FE30991" w:rsidR="00B85FA9" w:rsidRPr="00671552" w:rsidRDefault="00B85FA9" w:rsidP="00164B47">
          <w:pPr>
            <w:pStyle w:val="Footer"/>
            <w:rPr>
              <w:rFonts w:ascii="Cambria" w:hAnsi="Cambria"/>
              <w:b/>
              <w:bCs/>
              <w:sz w:val="20"/>
              <w:szCs w:val="20"/>
            </w:rPr>
          </w:pPr>
        </w:p>
      </w:tc>
    </w:tr>
  </w:tbl>
  <w:p w14:paraId="09B947F8" w14:textId="77777777" w:rsidR="00B85FA9" w:rsidRPr="00FD0457" w:rsidRDefault="00B85FA9" w:rsidP="00FD0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303E" w14:textId="77777777" w:rsidR="00486E2A" w:rsidRDefault="00486E2A" w:rsidP="00711048">
      <w:r>
        <w:separator/>
      </w:r>
    </w:p>
  </w:footnote>
  <w:footnote w:type="continuationSeparator" w:id="0">
    <w:p w14:paraId="56EABA39" w14:textId="77777777" w:rsidR="00486E2A" w:rsidRDefault="00486E2A" w:rsidP="00711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EC99" w14:textId="05A237F9" w:rsidR="00B85FA9" w:rsidRDefault="00B85FA9">
    <w:pPr>
      <w:pStyle w:val="Header"/>
    </w:pPr>
    <w:r w:rsidRPr="00711048">
      <w:rPr>
        <w:noProof/>
      </w:rPr>
      <w:drawing>
        <wp:anchor distT="0" distB="0" distL="114300" distR="114300" simplePos="0" relativeHeight="251660288" behindDoc="1" locked="0" layoutInCell="1" allowOverlap="1" wp14:anchorId="3D888757" wp14:editId="67657C2E">
          <wp:simplePos x="0" y="0"/>
          <wp:positionH relativeFrom="column">
            <wp:posOffset>-177800</wp:posOffset>
          </wp:positionH>
          <wp:positionV relativeFrom="paragraph">
            <wp:posOffset>229870</wp:posOffset>
          </wp:positionV>
          <wp:extent cx="126492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PC_RGB_Grey.jpg"/>
                  <pic:cNvPicPr/>
                </pic:nvPicPr>
                <pic:blipFill>
                  <a:blip r:embed="rId1">
                    <a:extLst>
                      <a:ext uri="{28A0092B-C50C-407E-A947-70E740481C1C}">
                        <a14:useLocalDpi xmlns:a14="http://schemas.microsoft.com/office/drawing/2010/main" val="0"/>
                      </a:ext>
                    </a:extLst>
                  </a:blip>
                  <a:stretch>
                    <a:fillRect/>
                  </a:stretch>
                </pic:blipFill>
                <pic:spPr>
                  <a:xfrm>
                    <a:off x="0" y="0"/>
                    <a:ext cx="1264920" cy="685800"/>
                  </a:xfrm>
                  <a:prstGeom prst="rect">
                    <a:avLst/>
                  </a:prstGeom>
                </pic:spPr>
              </pic:pic>
            </a:graphicData>
          </a:graphic>
          <wp14:sizeRelH relativeFrom="page">
            <wp14:pctWidth>0</wp14:pctWidth>
          </wp14:sizeRelH>
          <wp14:sizeRelV relativeFrom="page">
            <wp14:pctHeight>0</wp14:pctHeight>
          </wp14:sizeRelV>
        </wp:anchor>
      </w:drawing>
    </w:r>
    <w:r w:rsidRPr="00711048">
      <w:rPr>
        <w:noProof/>
      </w:rPr>
      <w:drawing>
        <wp:anchor distT="0" distB="0" distL="114300" distR="114300" simplePos="0" relativeHeight="251659264" behindDoc="1" locked="0" layoutInCell="1" allowOverlap="1" wp14:anchorId="4444F747" wp14:editId="763174FB">
          <wp:simplePos x="0" y="0"/>
          <wp:positionH relativeFrom="column">
            <wp:posOffset>4216400</wp:posOffset>
          </wp:positionH>
          <wp:positionV relativeFrom="paragraph">
            <wp:posOffset>433070</wp:posOffset>
          </wp:positionV>
          <wp:extent cx="1741535" cy="274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ll&amp;Main-logo.png"/>
                  <pic:cNvPicPr/>
                </pic:nvPicPr>
                <pic:blipFill>
                  <a:blip r:embed="rId2">
                    <a:extLst>
                      <a:ext uri="{28A0092B-C50C-407E-A947-70E740481C1C}">
                        <a14:useLocalDpi xmlns:a14="http://schemas.microsoft.com/office/drawing/2010/main" val="0"/>
                      </a:ext>
                    </a:extLst>
                  </a:blip>
                  <a:stretch>
                    <a:fillRect/>
                  </a:stretch>
                </pic:blipFill>
                <pic:spPr>
                  <a:xfrm>
                    <a:off x="0" y="0"/>
                    <a:ext cx="1741535" cy="2743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C7C8" w14:textId="78748ED8" w:rsidR="00B85FA9" w:rsidRDefault="00B85FA9">
    <w:pPr>
      <w:pStyle w:val="Header"/>
    </w:pPr>
    <w:r w:rsidRPr="00711048">
      <w:rPr>
        <w:noProof/>
      </w:rPr>
      <w:drawing>
        <wp:anchor distT="0" distB="0" distL="114300" distR="114300" simplePos="0" relativeHeight="251662336" behindDoc="1" locked="0" layoutInCell="1" allowOverlap="1" wp14:anchorId="5891D24E" wp14:editId="2A98E8FC">
          <wp:simplePos x="0" y="0"/>
          <wp:positionH relativeFrom="column">
            <wp:posOffset>4216400</wp:posOffset>
          </wp:positionH>
          <wp:positionV relativeFrom="paragraph">
            <wp:posOffset>433070</wp:posOffset>
          </wp:positionV>
          <wp:extent cx="1741535" cy="2743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ll&amp;Main-logo.png"/>
                  <pic:cNvPicPr/>
                </pic:nvPicPr>
                <pic:blipFill>
                  <a:blip r:embed="rId1">
                    <a:extLst>
                      <a:ext uri="{28A0092B-C50C-407E-A947-70E740481C1C}">
                        <a14:useLocalDpi xmlns:a14="http://schemas.microsoft.com/office/drawing/2010/main" val="0"/>
                      </a:ext>
                    </a:extLst>
                  </a:blip>
                  <a:stretch>
                    <a:fillRect/>
                  </a:stretch>
                </pic:blipFill>
                <pic:spPr>
                  <a:xfrm>
                    <a:off x="0" y="0"/>
                    <a:ext cx="1741535" cy="2743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48"/>
    <w:rsid w:val="00007BCC"/>
    <w:rsid w:val="00011467"/>
    <w:rsid w:val="00060EC1"/>
    <w:rsid w:val="0006559F"/>
    <w:rsid w:val="00120F76"/>
    <w:rsid w:val="00136460"/>
    <w:rsid w:val="00161A74"/>
    <w:rsid w:val="00164B47"/>
    <w:rsid w:val="001A76F2"/>
    <w:rsid w:val="001C260B"/>
    <w:rsid w:val="001C79E0"/>
    <w:rsid w:val="001F7B34"/>
    <w:rsid w:val="00212DB3"/>
    <w:rsid w:val="00280247"/>
    <w:rsid w:val="002826C8"/>
    <w:rsid w:val="00283EE3"/>
    <w:rsid w:val="002A4853"/>
    <w:rsid w:val="002B2006"/>
    <w:rsid w:val="003520DA"/>
    <w:rsid w:val="00434706"/>
    <w:rsid w:val="00486E2A"/>
    <w:rsid w:val="0049082F"/>
    <w:rsid w:val="004C3852"/>
    <w:rsid w:val="004E2C38"/>
    <w:rsid w:val="004F1C1C"/>
    <w:rsid w:val="004F2D83"/>
    <w:rsid w:val="005247AA"/>
    <w:rsid w:val="00526BD6"/>
    <w:rsid w:val="005477A8"/>
    <w:rsid w:val="0056280E"/>
    <w:rsid w:val="005775C3"/>
    <w:rsid w:val="005D5BDC"/>
    <w:rsid w:val="00611009"/>
    <w:rsid w:val="00623900"/>
    <w:rsid w:val="00653A12"/>
    <w:rsid w:val="00671552"/>
    <w:rsid w:val="006A6B46"/>
    <w:rsid w:val="006B2686"/>
    <w:rsid w:val="00711048"/>
    <w:rsid w:val="00716AE8"/>
    <w:rsid w:val="007850A7"/>
    <w:rsid w:val="007D37B9"/>
    <w:rsid w:val="00847720"/>
    <w:rsid w:val="00864E8E"/>
    <w:rsid w:val="008A172D"/>
    <w:rsid w:val="008A6DD9"/>
    <w:rsid w:val="00966BCD"/>
    <w:rsid w:val="00974CAB"/>
    <w:rsid w:val="0099108B"/>
    <w:rsid w:val="009B3ED3"/>
    <w:rsid w:val="009C01B5"/>
    <w:rsid w:val="009C0B26"/>
    <w:rsid w:val="009C297E"/>
    <w:rsid w:val="009E5CF7"/>
    <w:rsid w:val="00A0320C"/>
    <w:rsid w:val="00A14AE0"/>
    <w:rsid w:val="00A32302"/>
    <w:rsid w:val="00A3497B"/>
    <w:rsid w:val="00A35ECD"/>
    <w:rsid w:val="00AC4742"/>
    <w:rsid w:val="00AD6D43"/>
    <w:rsid w:val="00B1196B"/>
    <w:rsid w:val="00B71771"/>
    <w:rsid w:val="00B85FA9"/>
    <w:rsid w:val="00BA0D28"/>
    <w:rsid w:val="00BD3115"/>
    <w:rsid w:val="00BD3F79"/>
    <w:rsid w:val="00BD530B"/>
    <w:rsid w:val="00C225CE"/>
    <w:rsid w:val="00C64374"/>
    <w:rsid w:val="00CB76D5"/>
    <w:rsid w:val="00D4118A"/>
    <w:rsid w:val="00DB0DA5"/>
    <w:rsid w:val="00E05ED1"/>
    <w:rsid w:val="00E442FC"/>
    <w:rsid w:val="00E73FBB"/>
    <w:rsid w:val="00EA4419"/>
    <w:rsid w:val="00EC2C69"/>
    <w:rsid w:val="00EC2DE8"/>
    <w:rsid w:val="00EF7DE6"/>
    <w:rsid w:val="00F22AEC"/>
    <w:rsid w:val="00F2361C"/>
    <w:rsid w:val="00F958E6"/>
    <w:rsid w:val="00FD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8FEB"/>
  <w15:chartTrackingRefBased/>
  <w15:docId w15:val="{F62A2173-8C40-4A42-9905-A7BA8B2B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0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11048"/>
    <w:pPr>
      <w:keepNext/>
      <w:outlineLvl w:val="0"/>
    </w:pPr>
    <w:rPr>
      <w:b/>
      <w:bCs/>
      <w:smallCaps/>
      <w:color w:val="8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104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711048"/>
  </w:style>
  <w:style w:type="paragraph" w:styleId="Footer">
    <w:name w:val="footer"/>
    <w:basedOn w:val="Normal"/>
    <w:link w:val="FooterChar"/>
    <w:uiPriority w:val="99"/>
    <w:unhideWhenUsed/>
    <w:rsid w:val="0071104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11048"/>
  </w:style>
  <w:style w:type="character" w:customStyle="1" w:styleId="Heading1Char">
    <w:name w:val="Heading 1 Char"/>
    <w:basedOn w:val="DefaultParagraphFont"/>
    <w:link w:val="Heading1"/>
    <w:rsid w:val="00711048"/>
    <w:rPr>
      <w:rFonts w:ascii="Times New Roman" w:eastAsia="Times New Roman" w:hAnsi="Times New Roman" w:cs="Times New Roman"/>
      <w:b/>
      <w:bCs/>
      <w:smallCaps/>
      <w:color w:val="800000"/>
      <w:sz w:val="32"/>
      <w:szCs w:val="24"/>
    </w:rPr>
  </w:style>
  <w:style w:type="paragraph" w:styleId="BodyText2">
    <w:name w:val="Body Text 2"/>
    <w:basedOn w:val="Normal"/>
    <w:link w:val="BodyText2Char"/>
    <w:rsid w:val="00711048"/>
    <w:pPr>
      <w:autoSpaceDE w:val="0"/>
      <w:autoSpaceDN w:val="0"/>
      <w:adjustRightInd w:val="0"/>
    </w:pPr>
    <w:rPr>
      <w:rFonts w:ascii="Book Antiqua" w:hAnsi="Book Antiqua"/>
      <w:sz w:val="22"/>
      <w:szCs w:val="23"/>
    </w:rPr>
  </w:style>
  <w:style w:type="character" w:customStyle="1" w:styleId="BodyText2Char">
    <w:name w:val="Body Text 2 Char"/>
    <w:basedOn w:val="DefaultParagraphFont"/>
    <w:link w:val="BodyText2"/>
    <w:rsid w:val="00711048"/>
    <w:rPr>
      <w:rFonts w:ascii="Book Antiqua" w:eastAsia="Times New Roman" w:hAnsi="Book Antiqua" w:cs="Times New Roman"/>
      <w:szCs w:val="23"/>
    </w:rPr>
  </w:style>
  <w:style w:type="table" w:styleId="TableGrid">
    <w:name w:val="Table Grid"/>
    <w:basedOn w:val="TableNormal"/>
    <w:uiPriority w:val="39"/>
    <w:rsid w:val="009C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5FA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6B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C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Simonds</dc:creator>
  <cp:keywords/>
  <dc:description/>
  <cp:lastModifiedBy>Jack MacKeen</cp:lastModifiedBy>
  <cp:revision>2</cp:revision>
  <dcterms:created xsi:type="dcterms:W3CDTF">2022-09-20T17:15:00Z</dcterms:created>
  <dcterms:modified xsi:type="dcterms:W3CDTF">2022-09-20T17:15:00Z</dcterms:modified>
</cp:coreProperties>
</file>